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黑体" w:hAnsi="黑体" w:eastAsia="黑体" w:cs="黑体"/>
          <w:b/>
          <w:bCs/>
          <w:sz w:val="44"/>
          <w:szCs w:val="44"/>
        </w:rPr>
      </w:pPr>
      <w:r>
        <mc:AlternateContent>
          <mc:Choice Requires="wpg">
            <w:drawing>
              <wp:inline xmlns:wp="http://schemas.openxmlformats.org/drawingml/2006/wordprocessingDrawing" distT="0" distB="0" distL="0" distR="0">
                <wp:extent cx="6038850" cy="7686675"/>
                <wp:effectExtent l="0" t="0" r="0"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3"/>
                        <a:stretch/>
                      </pic:blipFill>
                      <pic:spPr bwMode="auto">
                        <a:xfrm>
                          <a:off x="0" y="0"/>
                          <a:ext cx="6038850" cy="768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5.5pt;height:605.2pt;mso-wrap-distance-left:0.0pt;mso-wrap-distance-top:0.0pt;mso-wrap-distance-right:0.0pt;mso-wrap-distance-bottom:0.0pt;" stroked="f">
                <v:path textboxrect="0,0,0,0"/>
                <v:imagedata r:id="rId13" o:title=""/>
              </v:shape>
            </w:pict>
          </mc:Fallback>
        </mc:AlternateContent>
      </w:r>
      <w:r/>
    </w:p>
    <w:p>
      <w:pPr>
        <w:jc w:val="right"/>
        <w:rPr>
          <w:rFonts w:hint="eastAsia" w:ascii="黑体" w:hAnsi="黑体" w:eastAsia="黑体" w:cs="黑体"/>
          <w:b/>
          <w:bCs/>
          <w:sz w:val="44"/>
          <w:szCs w:val="44"/>
        </w:rPr>
      </w:pPr>
      <w:r>
        <w:rPr>
          <w:rFonts w:hint="eastAsia" w:ascii="黑体" w:hAnsi="黑体" w:eastAsia="黑体" w:cs="黑体"/>
          <w:b/>
          <w:bCs/>
          <w:sz w:val="44"/>
          <w:szCs w:val="44"/>
        </w:rPr>
      </w:r>
      <w:r/>
    </w:p>
    <w:p>
      <w:pPr>
        <w:jc w:val="right"/>
        <w:rPr>
          <w:rFonts w:hint="eastAsia" w:ascii="黑体" w:hAnsi="黑体" w:eastAsia="黑体" w:cs="黑体"/>
          <w:b/>
          <w:bCs/>
          <w:sz w:val="44"/>
          <w:szCs w:val="44"/>
        </w:rPr>
      </w:pPr>
      <w:r>
        <w:rPr>
          <w:rFonts w:hint="eastAsia" w:ascii="黑体" w:hAnsi="黑体" w:eastAsia="黑体" w:cs="黑体"/>
          <w:b/>
          <w:bCs/>
          <w:sz w:val="44"/>
          <w:szCs w:val="44"/>
        </w:rPr>
      </w:r>
      <w:r/>
    </w:p>
    <w:p>
      <w:pPr>
        <w:jc w:val="right"/>
        <w:rPr>
          <w:rFonts w:hint="eastAsia" w:ascii="黑体" w:hAnsi="黑体" w:eastAsia="黑体" w:cs="黑体"/>
          <w:b/>
          <w:bCs/>
          <w:sz w:val="44"/>
          <w:szCs w:val="44"/>
        </w:rPr>
      </w:pPr>
      <w:r>
        <w:rPr>
          <w:rFonts w:hint="eastAsia" w:ascii="黑体" w:hAnsi="黑体" w:eastAsia="黑体" w:cs="黑体"/>
          <w:b/>
          <w:bCs/>
          <w:sz w:val="44"/>
          <w:szCs w:val="44"/>
        </w:rPr>
      </w:r>
      <w:r/>
    </w:p>
    <w:p>
      <w:pPr>
        <w:jc w:val="right"/>
        <w:rPr>
          <w:rFonts w:hint="eastAsia" w:ascii="黑体" w:hAnsi="黑体" w:eastAsia="黑体" w:cs="黑体"/>
          <w:b/>
          <w:bCs/>
          <w:sz w:val="44"/>
          <w:szCs w:val="44"/>
        </w:rPr>
      </w:pPr>
      <w:r>
        <w:rPr>
          <w:rFonts w:hint="eastAsia" w:ascii="黑体" w:hAnsi="黑体" w:eastAsia="黑体" w:cs="黑体"/>
          <w:b/>
          <w:bCs/>
          <w:sz w:val="44"/>
          <w:szCs w:val="44"/>
        </w:rPr>
      </w:r>
      <w:r/>
    </w:p>
    <w:p>
      <w:pPr>
        <w:jc w:val="right"/>
        <w:rPr>
          <w:rFonts w:hint="eastAsia" w:ascii="黑体" w:hAnsi="黑体" w:eastAsia="黑体" w:cs="黑体"/>
          <w:b/>
          <w:bCs/>
          <w:sz w:val="44"/>
          <w:szCs w:val="44"/>
        </w:rPr>
      </w:pPr>
      <w:r>
        <w:rPr>
          <w:rFonts w:hint="eastAsia" w:ascii="黑体" w:hAnsi="黑体" w:eastAsia="黑体" w:cs="黑体"/>
          <w:b/>
          <w:bCs/>
          <w:sz w:val="44"/>
          <w:szCs w:val="44"/>
        </w:rPr>
        <w:t xml:space="preserve">政府采购</w:t>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pStyle w:val="746"/>
      </w:pPr>
      <w:r/>
      <w:r/>
    </w:p>
    <w:p>
      <w:pPr>
        <w:jc w:val="center"/>
        <w:rPr>
          <w:rFonts w:hint="eastAsia" w:ascii="黑体" w:hAnsi="黑体" w:eastAsia="黑体" w:cs="黑体"/>
          <w:b/>
          <w:bCs/>
          <w:sz w:val="72"/>
          <w:szCs w:val="72"/>
        </w:rPr>
      </w:pPr>
      <w:r>
        <w:rPr>
          <w:rFonts w:hint="eastAsia" w:ascii="黑体" w:hAnsi="黑体" w:eastAsia="黑体" w:cs="黑体"/>
          <w:b/>
          <w:bCs/>
          <w:sz w:val="72"/>
          <w:szCs w:val="72"/>
        </w:rPr>
        <w:t xml:space="preserve">竞 争 性 磋 商 文 件</w:t>
      </w:r>
      <w:r/>
    </w:p>
    <w:p>
      <w:pPr>
        <w:jc w:val="center"/>
        <w:rPr>
          <w:rFonts w:hint="eastAsia" w:ascii="宋体" w:hAnsi="宋体" w:cs="宋体"/>
          <w:sz w:val="36"/>
          <w:szCs w:val="36"/>
        </w:rPr>
      </w:pPr>
      <w:r>
        <w:rPr>
          <w:rFonts w:hint="eastAsia" w:ascii="宋体" w:hAnsi="宋体" w:cs="宋体"/>
          <w:sz w:val="36"/>
          <w:szCs w:val="36"/>
        </w:rPr>
      </w:r>
      <w:r/>
    </w:p>
    <w:p>
      <w:pPr>
        <w:pStyle w:val="746"/>
        <w:rPr>
          <w:rFonts w:hint="eastAsia" w:ascii="黑体" w:hAnsi="黑体" w:eastAsia="黑体" w:cs="黑体"/>
          <w:sz w:val="32"/>
          <w:szCs w:val="32"/>
        </w:rPr>
      </w:pPr>
      <w:r>
        <w:rPr>
          <w:rFonts w:hint="eastAsia" w:ascii="黑体" w:hAnsi="黑体" w:eastAsia="黑体" w:cs="黑体"/>
          <w:sz w:val="32"/>
          <w:szCs w:val="32"/>
        </w:rPr>
      </w:r>
      <w:r/>
    </w:p>
    <w:p>
      <w:pPr>
        <w:pStyle w:val="746"/>
        <w:rPr>
          <w:rFonts w:hint="eastAsia" w:ascii="黑体" w:hAnsi="黑体" w:eastAsia="黑体" w:cs="黑体"/>
          <w:sz w:val="32"/>
          <w:szCs w:val="32"/>
        </w:rPr>
      </w:pPr>
      <w:r>
        <w:rPr>
          <w:rFonts w:hint="eastAsia" w:ascii="黑体" w:hAnsi="黑体" w:eastAsia="黑体" w:cs="黑体"/>
          <w:sz w:val="32"/>
          <w:szCs w:val="32"/>
        </w:rPr>
      </w:r>
      <w:r/>
    </w:p>
    <w:p>
      <w:pPr>
        <w:rPr>
          <w:rFonts w:hint="eastAsia" w:ascii="黑体" w:hAnsi="黑体" w:eastAsia="黑体" w:cs="黑体"/>
          <w:sz w:val="32"/>
          <w:szCs w:val="32"/>
        </w:rPr>
      </w:pPr>
      <w:r>
        <w:rPr>
          <w:rFonts w:hint="eastAsia" w:ascii="黑体" w:hAnsi="黑体" w:eastAsia="黑体" w:cs="黑体"/>
          <w:sz w:val="32"/>
          <w:szCs w:val="32"/>
        </w:rPr>
      </w:r>
      <w:r/>
    </w:p>
    <w:p>
      <w:pPr>
        <w:ind w:firstLine="964"/>
        <w:jc w:val="left"/>
        <w:spacing w:line="360" w:lineRule="auto"/>
        <w:rPr>
          <w:rFonts w:hint="eastAsia" w:ascii="黑体" w:hAnsi="黑体" w:eastAsia="黑体" w:cs="黑体"/>
          <w:b/>
          <w:bCs/>
          <w:sz w:val="32"/>
          <w:szCs w:val="32"/>
        </w:rPr>
      </w:pPr>
      <w:r>
        <w:rPr>
          <w:rFonts w:hint="eastAsia" w:ascii="黑体" w:hAnsi="黑体" w:eastAsia="黑体" w:cs="黑体"/>
          <w:b/>
          <w:bCs/>
          <w:sz w:val="32"/>
          <w:szCs w:val="32"/>
        </w:rPr>
        <w:t xml:space="preserve">项目名称：金湖县入江水道智能堤防安全监测项目</w:t>
      </w:r>
      <w:r/>
    </w:p>
    <w:p>
      <w:pPr>
        <w:ind w:firstLine="964"/>
        <w:jc w:val="left"/>
        <w:spacing w:line="360" w:lineRule="auto"/>
        <w:rPr>
          <w:rFonts w:hint="eastAsia" w:ascii="黑体" w:hAnsi="黑体" w:eastAsia="黑体" w:cs="黑体"/>
          <w:sz w:val="32"/>
          <w:szCs w:val="32"/>
        </w:rPr>
      </w:pPr>
      <w:r>
        <w:rPr>
          <w:rFonts w:hint="eastAsia" w:ascii="黑体" w:hAnsi="黑体" w:eastAsia="黑体" w:cs="黑体"/>
          <w:b/>
          <w:bCs/>
          <w:sz w:val="32"/>
          <w:szCs w:val="32"/>
        </w:rPr>
        <w:t xml:space="preserve">项目编号：JSZC-320831-ZHGC-C2025-0041</w:t>
      </w:r>
      <w:r>
        <w:rPr>
          <w:rFonts w:hint="eastAsia" w:ascii="黑体" w:hAnsi="黑体" w:eastAsia="黑体" w:cs="黑体"/>
          <w:sz w:val="32"/>
          <w:szCs w:val="32"/>
        </w:rPr>
        <w:br/>
      </w:r>
      <w:r/>
    </w:p>
    <w:p>
      <w:pPr>
        <w:rPr>
          <w:rFonts w:hint="eastAsia" w:ascii="黑体" w:hAnsi="黑体" w:eastAsia="黑体" w:cs="黑体"/>
          <w:sz w:val="32"/>
          <w:szCs w:val="32"/>
        </w:rPr>
      </w:pPr>
      <w:r>
        <w:rPr>
          <w:rFonts w:hint="eastAsia" w:ascii="黑体" w:hAnsi="黑体" w:eastAsia="黑体" w:cs="黑体"/>
          <w:sz w:val="32"/>
          <w:szCs w:val="32"/>
        </w:rPr>
      </w:r>
      <w:r/>
    </w:p>
    <w:p>
      <w:pPr>
        <w:spacing w:line="360" w:lineRule="auto"/>
        <w:rPr>
          <w:rFonts w:hint="eastAsia" w:ascii="黑体" w:hAnsi="黑体" w:eastAsia="黑体" w:cs="黑体"/>
          <w:sz w:val="32"/>
          <w:szCs w:val="32"/>
        </w:rPr>
      </w:pPr>
      <w:r>
        <w:rPr>
          <w:rFonts w:hint="eastAsia" w:ascii="黑体" w:hAnsi="黑体" w:eastAsia="黑体" w:cs="黑体"/>
          <w:sz w:val="32"/>
          <w:szCs w:val="32"/>
        </w:rPr>
      </w:r>
      <w:r/>
    </w:p>
    <w:p>
      <w:pPr>
        <w:spacing w:line="360" w:lineRule="auto"/>
        <w:rPr>
          <w:rFonts w:hint="eastAsia" w:ascii="黑体" w:hAnsi="黑体" w:eastAsia="黑体" w:cs="黑体"/>
          <w:sz w:val="32"/>
          <w:szCs w:val="32"/>
        </w:rPr>
      </w:pPr>
      <w:r>
        <w:rPr>
          <w:rFonts w:hint="eastAsia" w:ascii="黑体" w:hAnsi="黑体" w:eastAsia="黑体" w:cs="黑体"/>
          <w:sz w:val="32"/>
          <w:szCs w:val="32"/>
        </w:rPr>
      </w:r>
      <w:r/>
    </w:p>
    <w:p>
      <w:pPr>
        <w:pStyle w:val="732"/>
        <w:rPr>
          <w:rFonts w:hint="eastAsia" w:ascii="黑体" w:hAnsi="黑体" w:eastAsia="黑体" w:cs="黑体"/>
          <w:sz w:val="32"/>
          <w:szCs w:val="32"/>
        </w:rPr>
      </w:pPr>
      <w:r>
        <w:rPr>
          <w:rFonts w:hint="eastAsia" w:ascii="黑体" w:hAnsi="黑体" w:eastAsia="黑体" w:cs="黑体"/>
          <w:sz w:val="32"/>
          <w:szCs w:val="32"/>
        </w:rPr>
      </w:r>
      <w:r/>
    </w:p>
    <w:p>
      <w:pPr>
        <w:pStyle w:val="732"/>
        <w:rPr>
          <w:rFonts w:hint="eastAsia" w:ascii="黑体" w:hAnsi="黑体" w:eastAsia="黑体" w:cs="黑体"/>
          <w:sz w:val="32"/>
          <w:szCs w:val="32"/>
        </w:rPr>
      </w:pPr>
      <w:r>
        <w:rPr>
          <w:rFonts w:hint="eastAsia" w:ascii="黑体" w:hAnsi="黑体" w:eastAsia="黑体" w:cs="黑体"/>
          <w:sz w:val="32"/>
          <w:szCs w:val="32"/>
        </w:rPr>
      </w:r>
      <w:r/>
    </w:p>
    <w:p>
      <w:pPr>
        <w:pStyle w:val="732"/>
        <w:rPr>
          <w:rFonts w:hint="eastAsia" w:ascii="黑体" w:hAnsi="黑体" w:eastAsia="黑体" w:cs="黑体"/>
          <w:sz w:val="32"/>
          <w:szCs w:val="32"/>
        </w:rPr>
      </w:pPr>
      <w:r>
        <w:rPr>
          <w:rFonts w:hint="eastAsia" w:ascii="黑体" w:hAnsi="黑体" w:eastAsia="黑体" w:cs="黑体"/>
          <w:sz w:val="32"/>
          <w:szCs w:val="32"/>
        </w:rPr>
      </w:r>
      <w:r/>
    </w:p>
    <w:p>
      <w:pPr>
        <w:pStyle w:val="732"/>
        <w:rPr>
          <w:rFonts w:hint="eastAsia" w:ascii="黑体" w:hAnsi="黑体" w:eastAsia="黑体" w:cs="黑体"/>
          <w:sz w:val="32"/>
          <w:szCs w:val="32"/>
        </w:rPr>
      </w:pPr>
      <w:r>
        <w:rPr>
          <w:rFonts w:hint="eastAsia" w:ascii="黑体" w:hAnsi="黑体" w:eastAsia="黑体" w:cs="黑体"/>
          <w:sz w:val="32"/>
          <w:szCs w:val="32"/>
        </w:rPr>
      </w:r>
      <w:r/>
    </w:p>
    <w:p>
      <w:pPr>
        <w:pStyle w:val="732"/>
        <w:rPr>
          <w:rFonts w:hint="eastAsia" w:ascii="黑体" w:hAnsi="黑体" w:eastAsia="黑体" w:cs="黑体"/>
          <w:sz w:val="32"/>
          <w:szCs w:val="32"/>
        </w:rPr>
      </w:pPr>
      <w:r>
        <w:rPr>
          <w:rFonts w:hint="eastAsia" w:ascii="黑体" w:hAnsi="黑体" w:eastAsia="黑体" w:cs="黑体"/>
          <w:sz w:val="32"/>
          <w:szCs w:val="32"/>
        </w:rPr>
      </w:r>
      <w:r/>
    </w:p>
    <w:p>
      <w:pPr>
        <w:spacing w:line="360" w:lineRule="auto"/>
        <w:rPr>
          <w:rFonts w:hint="eastAsia" w:ascii="黑体" w:hAnsi="黑体" w:eastAsia="黑体" w:cs="黑体"/>
          <w:sz w:val="32"/>
          <w:szCs w:val="32"/>
        </w:rPr>
      </w:pPr>
      <w:r>
        <w:rPr>
          <w:rFonts w:hint="eastAsia" w:ascii="黑体" w:hAnsi="黑体" w:eastAsia="黑体" w:cs="黑体"/>
          <w:sz w:val="32"/>
          <w:szCs w:val="32"/>
        </w:rPr>
      </w:r>
      <w:r/>
    </w:p>
    <w:p>
      <w:pPr>
        <w:ind w:firstLine="1606"/>
        <w:jc w:val="left"/>
        <w:spacing w:line="360" w:lineRule="auto"/>
        <w:rPr>
          <w:rFonts w:hint="eastAsia" w:ascii="黑体" w:hAnsi="黑体" w:eastAsia="黑体" w:cs="黑体"/>
          <w:b/>
          <w:bCs/>
          <w:sz w:val="32"/>
          <w:szCs w:val="32"/>
        </w:rPr>
      </w:pPr>
      <w:r>
        <w:rPr>
          <w:rFonts w:hint="eastAsia" w:ascii="黑体" w:hAnsi="黑体" w:eastAsia="黑体" w:cs="黑体"/>
          <w:b/>
          <w:bCs/>
          <w:sz w:val="32"/>
          <w:szCs w:val="32"/>
        </w:rPr>
        <w:t xml:space="preserve">采 购 人：金湖县河湖管理所</w:t>
      </w:r>
      <w:r/>
    </w:p>
    <w:p>
      <w:pPr>
        <w:ind w:firstLine="1606"/>
        <w:rPr>
          <w:rFonts w:hint="eastAsia" w:ascii="宋体" w:hAnsi="宋体" w:eastAsia="黑体" w:cs="宋体"/>
          <w:b/>
          <w:bCs/>
          <w:sz w:val="32"/>
          <w:szCs w:val="32"/>
        </w:rPr>
      </w:pPr>
      <w:r>
        <w:rPr>
          <w:rFonts w:hint="eastAsia" w:ascii="黑体" w:hAnsi="黑体" w:eastAsia="黑体" w:cs="黑体"/>
          <w:b/>
          <w:bCs/>
          <w:sz w:val="32"/>
          <w:szCs w:val="32"/>
        </w:rPr>
        <w:t xml:space="preserve">代理机构：江苏泽豪工程咨询管理有限公司</w:t>
      </w:r>
      <w:r/>
    </w:p>
    <w:p>
      <w:pPr>
        <w:pStyle w:val="762"/>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pStyle w:val="762"/>
        <w:rPr>
          <w:rFonts w:hint="eastAsia" w:ascii="宋体" w:hAnsi="宋体" w:cs="宋体"/>
          <w:b/>
          <w:bCs/>
          <w:sz w:val="32"/>
          <w:szCs w:val="32"/>
        </w:rPr>
      </w:pPr>
      <w:r>
        <w:rPr>
          <w:rFonts w:hint="eastAsia" w:ascii="宋体" w:hAnsi="宋体" w:cs="宋体"/>
          <w:b/>
          <w:bCs/>
          <w:sz w:val="32"/>
          <w:szCs w:val="32"/>
        </w:rPr>
      </w:r>
      <w:r/>
    </w:p>
    <w:p>
      <w:r/>
      <w:r/>
    </w:p>
    <w:p>
      <w:pPr>
        <w:pStyle w:val="762"/>
        <w:rPr>
          <w:rFonts w:hint="eastAsia" w:ascii="宋体" w:hAnsi="宋体" w:cs="宋体"/>
          <w:b/>
          <w:bCs/>
          <w:sz w:val="32"/>
          <w:szCs w:val="32"/>
        </w:rPr>
      </w:pPr>
      <w:r>
        <w:rPr>
          <w:rFonts w:hint="eastAsia" w:ascii="宋体" w:hAnsi="宋体" w:cs="宋体"/>
          <w:b/>
          <w:bCs/>
          <w:sz w:val="32"/>
          <w:szCs w:val="32"/>
        </w:rPr>
      </w:r>
      <w:r/>
    </w:p>
    <w:p>
      <w:r/>
      <w:r/>
    </w:p>
    <w:p>
      <w:pPr>
        <w:jc w:val="center"/>
        <w:spacing w:line="720" w:lineRule="exact"/>
        <w:rPr>
          <w:rFonts w:hint="eastAsia" w:ascii="宋体" w:hAnsi="宋体" w:cs="宋体"/>
          <w:b/>
          <w:bCs/>
          <w:sz w:val="44"/>
          <w:szCs w:val="32"/>
        </w:rPr>
      </w:pPr>
      <w:r>
        <w:rPr>
          <w:rFonts w:hint="eastAsia" w:ascii="宋体" w:hAnsi="宋体" w:cs="宋体"/>
          <w:b/>
          <w:bCs/>
          <w:sz w:val="44"/>
          <w:szCs w:val="32"/>
        </w:rPr>
      </w:r>
      <w:r/>
    </w:p>
    <w:p>
      <w:pPr>
        <w:jc w:val="center"/>
        <w:spacing w:line="720" w:lineRule="exact"/>
        <w:rPr>
          <w:rFonts w:hint="eastAsia" w:ascii="宋体" w:hAnsi="宋体" w:cs="宋体"/>
          <w:b/>
          <w:bCs/>
          <w:sz w:val="44"/>
          <w:szCs w:val="32"/>
        </w:rPr>
      </w:pPr>
      <w:r>
        <w:rPr>
          <w:rFonts w:hint="eastAsia" w:ascii="宋体" w:hAnsi="宋体" w:cs="宋体"/>
          <w:b/>
          <w:bCs/>
          <w:sz w:val="44"/>
          <w:szCs w:val="32"/>
        </w:rPr>
        <w:t xml:space="preserve">目  录</w:t>
      </w:r>
      <w:r/>
    </w:p>
    <w:p>
      <w:pPr>
        <w:pStyle w:val="749"/>
        <w:ind w:firstLine="560"/>
        <w:spacing w:line="920" w:lineRule="exact"/>
        <w:tabs>
          <w:tab w:val="right" w:pos="917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"_Toc30837" </w:instrText>
      </w:r>
      <w:r>
        <w:fldChar w:fldCharType="separate"/>
      </w:r>
      <w:r>
        <w:rPr>
          <w:rFonts w:hint="eastAsia" w:ascii="宋体" w:hAnsi="宋体" w:cs="宋体"/>
          <w:sz w:val="28"/>
          <w:szCs w:val="28"/>
        </w:rPr>
        <w:t xml:space="preserve">第一章  采购邀请</w:t>
      </w:r>
      <w:r>
        <w:rPr>
          <w:rFonts w:hint="eastAsia" w:ascii="宋体" w:hAnsi="宋体" w:cs="宋体"/>
          <w:sz w:val="28"/>
          <w:szCs w:val="28"/>
        </w:rPr>
        <w:tab/>
      </w:r>
      <w:r>
        <w:rPr>
          <w:rFonts w:hint="eastAsia" w:ascii="宋体" w:hAnsi="宋体" w:cs="宋体"/>
          <w:sz w:val="28"/>
          <w:szCs w:val="28"/>
        </w:rPr>
        <w:fldChar w:fldCharType="end"/>
      </w:r>
      <w:r/>
    </w:p>
    <w:p>
      <w:pPr>
        <w:pStyle w:val="749"/>
        <w:ind w:firstLine="560"/>
        <w:spacing w:line="920" w:lineRule="exact"/>
        <w:tabs>
          <w:tab w:val="right" w:pos="9174" w:leader="dot"/>
        </w:tabs>
        <w:rPr>
          <w:rFonts w:hint="eastAsia" w:ascii="宋体" w:hAnsi="宋体" w:cs="宋体"/>
          <w:sz w:val="28"/>
          <w:szCs w:val="28"/>
        </w:rPr>
      </w:pPr>
      <w:r>
        <w:fldChar w:fldCharType="begin"/>
      </w:r>
      <w:r>
        <w:instrText xml:space="preserve"> HYPERLINK \l "_Toc12283" </w:instrText>
      </w:r>
      <w:r>
        <w:fldChar w:fldCharType="separate"/>
      </w:r>
      <w:r>
        <w:rPr>
          <w:rFonts w:hint="eastAsia" w:ascii="宋体" w:hAnsi="宋体" w:cs="宋体"/>
          <w:bCs/>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end"/>
      </w:r>
      <w:r/>
    </w:p>
    <w:p>
      <w:pPr>
        <w:pStyle w:val="749"/>
        <w:ind w:firstLine="560"/>
        <w:spacing w:line="920" w:lineRule="exact"/>
        <w:tabs>
          <w:tab w:val="right" w:pos="9174" w:leader="dot"/>
        </w:tabs>
        <w:rPr>
          <w:rFonts w:hint="eastAsia" w:ascii="宋体" w:hAnsi="宋体" w:cs="宋体"/>
          <w:bCs/>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_Toc19594 </w:instrText>
      </w:r>
      <w:r>
        <w:rPr>
          <w:rFonts w:hint="eastAsia" w:ascii="宋体" w:hAnsi="宋体" w:cs="宋体"/>
          <w:sz w:val="28"/>
          <w:szCs w:val="28"/>
        </w:rPr>
        <w:fldChar w:fldCharType="separate"/>
      </w:r>
      <w:r>
        <w:rPr>
          <w:rFonts w:hint="eastAsia" w:ascii="宋体" w:hAnsi="宋体" w:cs="宋体"/>
          <w:bCs/>
          <w:sz w:val="28"/>
          <w:szCs w:val="28"/>
        </w:rPr>
        <w:t xml:space="preserve">第三章  评标标准</w:t>
      </w:r>
      <w:r>
        <w:rPr>
          <w:rFonts w:hint="eastAsia" w:ascii="宋体" w:hAnsi="宋体" w:cs="宋体"/>
          <w:sz w:val="28"/>
          <w:szCs w:val="28"/>
        </w:rPr>
        <w:tab/>
      </w:r>
      <w:r/>
    </w:p>
    <w:p>
      <w:pPr>
        <w:pStyle w:val="749"/>
        <w:ind w:firstLine="560"/>
        <w:spacing w:line="920" w:lineRule="exact"/>
        <w:tabs>
          <w:tab w:val="right" w:pos="9174" w:leader="dot"/>
        </w:tabs>
        <w:rPr>
          <w:rFonts w:hint="eastAsia" w:ascii="宋体" w:hAnsi="宋体" w:cs="宋体"/>
          <w:sz w:val="28"/>
          <w:szCs w:val="28"/>
        </w:rPr>
      </w:pPr>
      <w:r>
        <w:rPr>
          <w:rFonts w:hint="eastAsia" w:ascii="宋体" w:hAnsi="宋体" w:cs="宋体"/>
          <w:bCs/>
          <w:sz w:val="28"/>
          <w:szCs w:val="28"/>
        </w:rPr>
        <w:t xml:space="preserve">第四章  合同格式及条款</w:t>
      </w:r>
      <w:r>
        <w:rPr>
          <w:rFonts w:hint="eastAsia" w:ascii="宋体" w:hAnsi="宋体" w:cs="宋体"/>
          <w:sz w:val="28"/>
          <w:szCs w:val="28"/>
        </w:rPr>
        <w:tab/>
      </w:r>
      <w:r>
        <w:rPr>
          <w:rFonts w:hint="eastAsia" w:ascii="宋体" w:hAnsi="宋体" w:cs="宋体"/>
          <w:sz w:val="28"/>
          <w:szCs w:val="28"/>
        </w:rPr>
        <w:fldChar w:fldCharType="end"/>
      </w:r>
      <w:r/>
    </w:p>
    <w:p>
      <w:pPr>
        <w:pStyle w:val="749"/>
        <w:ind w:firstLine="560"/>
        <w:spacing w:line="920" w:lineRule="exact"/>
        <w:tabs>
          <w:tab w:val="right" w:pos="9174" w:leader="dot"/>
        </w:tabs>
        <w:rPr>
          <w:rFonts w:hint="eastAsia" w:ascii="宋体" w:hAnsi="宋体" w:cs="宋体"/>
          <w:sz w:val="28"/>
          <w:szCs w:val="28"/>
        </w:rPr>
      </w:pPr>
      <w:r>
        <w:fldChar w:fldCharType="begin"/>
      </w:r>
      <w:r>
        <w:instrText xml:space="preserve"> HYPERLINK \l "_Toc29093" </w:instrText>
      </w:r>
      <w:r>
        <w:fldChar w:fldCharType="separate"/>
      </w:r>
      <w:r>
        <w:rPr>
          <w:rFonts w:hint="eastAsia" w:ascii="宋体" w:hAnsi="宋体" w:cs="宋体"/>
          <w:bCs/>
          <w:sz w:val="28"/>
          <w:szCs w:val="28"/>
        </w:rPr>
        <w:t xml:space="preserve">第五章  项目采购需求及具体要求</w:t>
      </w:r>
      <w:r>
        <w:rPr>
          <w:rFonts w:hint="eastAsia" w:ascii="宋体" w:hAnsi="宋体" w:cs="宋体"/>
          <w:sz w:val="28"/>
          <w:szCs w:val="28"/>
        </w:rPr>
        <w:tab/>
      </w:r>
      <w:r>
        <w:rPr>
          <w:rFonts w:hint="eastAsia" w:ascii="宋体" w:hAnsi="宋体" w:cs="宋体"/>
          <w:sz w:val="28"/>
          <w:szCs w:val="28"/>
        </w:rPr>
        <w:fldChar w:fldCharType="end"/>
      </w:r>
      <w:r/>
    </w:p>
    <w:p>
      <w:pPr>
        <w:pStyle w:val="749"/>
        <w:ind w:firstLine="560"/>
        <w:spacing w:line="920" w:lineRule="exact"/>
        <w:tabs>
          <w:tab w:val="right" w:pos="9174" w:leader="dot"/>
        </w:tabs>
        <w:rPr>
          <w:rFonts w:hint="eastAsia" w:ascii="宋体" w:hAnsi="宋体" w:cs="宋体"/>
          <w:sz w:val="28"/>
          <w:szCs w:val="28"/>
        </w:rPr>
      </w:pPr>
      <w:r>
        <w:fldChar w:fldCharType="begin"/>
      </w:r>
      <w:r>
        <w:instrText xml:space="preserve"> HYPERLINK \l "_Toc1394" </w:instrText>
      </w:r>
      <w:r>
        <w:fldChar w:fldCharType="separate"/>
      </w:r>
      <w:r>
        <w:rPr>
          <w:rFonts w:hint="eastAsia" w:ascii="宋体" w:hAnsi="宋体" w:cs="宋体"/>
          <w:bCs/>
          <w:sz w:val="28"/>
          <w:szCs w:val="28"/>
        </w:rPr>
        <w:t xml:space="preserve">第六章  响应文件格式</w:t>
      </w:r>
      <w:r>
        <w:rPr>
          <w:rFonts w:hint="eastAsia" w:ascii="宋体" w:hAnsi="宋体" w:cs="宋体"/>
          <w:sz w:val="28"/>
          <w:szCs w:val="28"/>
        </w:rPr>
        <w:tab/>
      </w:r>
      <w:r>
        <w:rPr>
          <w:rFonts w:hint="eastAsia" w:ascii="宋体" w:hAnsi="宋体" w:cs="宋体"/>
          <w:sz w:val="28"/>
          <w:szCs w:val="28"/>
        </w:rPr>
        <w:fldChar w:fldCharType="end"/>
      </w:r>
      <w:r/>
    </w:p>
    <w:p>
      <w:pPr>
        <w:pStyle w:val="747"/>
        <w:ind w:right="298" w:firstLine="560"/>
        <w:spacing w:line="720" w:lineRule="exact"/>
        <w:rPr>
          <w:rFonts w:hint="eastAsia" w:ascii="宋体" w:hAnsi="宋体" w:cs="宋体"/>
          <w:b/>
          <w:bCs/>
          <w:sz w:val="28"/>
          <w:szCs w:val="28"/>
        </w:rPr>
      </w:pPr>
      <w:r>
        <w:rPr>
          <w:rFonts w:hint="eastAsia" w:ascii="宋体" w:hAnsi="宋体" w:cs="宋体"/>
          <w:sz w:val="28"/>
          <w:szCs w:val="28"/>
        </w:rPr>
        <w:fldChar w:fldCharType="end"/>
      </w:r>
      <w:r/>
    </w:p>
    <w:p>
      <w:pPr>
        <w:ind w:firstLine="2378"/>
        <w:spacing w:line="520" w:lineRule="exact"/>
        <w:rPr>
          <w:rFonts w:hint="eastAsia" w:ascii="宋体" w:hAnsi="宋体" w:cs="宋体"/>
          <w:b/>
          <w:sz w:val="28"/>
          <w:szCs w:val="28"/>
        </w:rPr>
        <w:sectPr>
          <w:headerReference w:type="default" r:id="rId9"/>
          <w:footerReference w:type="default" r:id="rId10"/>
          <w:footnotePr/>
          <w:endnotePr/>
          <w:type w:val="nextPage"/>
          <w:pgSz w:w="11906" w:h="16838" w:orient="portrait"/>
          <w:pgMar w:top="1440" w:right="1080" w:bottom="1440" w:left="1080" w:header="851" w:footer="1191" w:gutter="0"/>
          <w:pgNumType w:start="1"/>
          <w:cols w:num="1" w:sep="0" w:space="1701" w:equalWidth="1"/>
          <w:docGrid w:linePitch="360"/>
        </w:sectPr>
        <w:outlineLvl w:val="0"/>
      </w:pPr>
      <w:r>
        <w:rPr>
          <w:rFonts w:hint="eastAsia" w:ascii="宋体" w:hAnsi="宋体" w:cs="宋体"/>
          <w:b/>
          <w:sz w:val="28"/>
          <w:szCs w:val="28"/>
        </w:rPr>
      </w:r>
      <w:r/>
    </w:p>
    <w:p>
      <w:pPr>
        <w:jc w:val="center"/>
        <w:spacing w:line="519" w:lineRule="atLeast"/>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第一章 </w:t>
      </w:r>
      <w:r>
        <w:rPr>
          <w:rFonts w:ascii="宋体" w:hAnsi="宋体" w:cs="宋体"/>
          <w:b/>
          <w:bCs/>
          <w:color w:val="000000"/>
          <w:sz w:val="32"/>
          <w:szCs w:val="32"/>
        </w:rPr>
        <w:t xml:space="preserve">采购邀请</w:t>
      </w:r>
      <w:r/>
    </w:p>
    <w:p>
      <w:pPr>
        <w:pStyle w:val="732"/>
        <w:jc w:val="both"/>
      </w:pPr>
      <w:r/>
      <w:r/>
    </w:p>
    <w:tbl>
      <w:tblPr>
        <w:tblStyle w:val="763"/>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1"/>
      </w:tblGrid>
      <w:tr>
        <w:trPr>
          <w:trHeight w:val="1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0" w:type="dxa"/>
            <w:textDirection w:val="lrTb"/>
            <w:noWrap w:val="false"/>
          </w:tcPr>
          <w:p>
            <w:pPr>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项目概况</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金湖县入江水道智能堤防安全监测项目</w:t>
            </w:r>
            <w:r>
              <w:rPr>
                <w:rFonts w:hint="eastAsia" w:ascii="宋体" w:hAnsi="宋体" w:cs="宋体"/>
                <w:sz w:val="24"/>
                <w:u w:val="single"/>
              </w:rPr>
              <w:t xml:space="preserve"> (项目编号</w:t>
            </w:r>
            <w:r>
              <w:rPr>
                <w:rFonts w:hint="eastAsia" w:ascii="宋体" w:hAnsi="宋体" w:cs="宋体"/>
                <w:sz w:val="24"/>
                <w:u w:val="single"/>
                <w:lang w:eastAsia="zh-CN"/>
              </w:rPr>
              <w:t xml:space="preserve">：</w:t>
            </w:r>
            <w:r>
              <w:rPr>
                <w:rFonts w:hint="eastAsia" w:ascii="宋体" w:hAnsi="宋体" w:cs="宋体"/>
                <w:color w:val="000000"/>
                <w:sz w:val="24"/>
                <w:u w:val="single"/>
              </w:rPr>
              <w:t xml:space="preserve">JSZC-320831-ZHGC-C2025-0041</w:t>
            </w:r>
            <w:r>
              <w:rPr>
                <w:rFonts w:hint="eastAsia" w:ascii="宋体" w:hAnsi="宋体" w:cs="宋体"/>
                <w:sz w:val="24"/>
                <w:u w:val="single"/>
              </w:rPr>
              <w:t xml:space="preserve">)</w:t>
            </w:r>
            <w:r>
              <w:rPr>
                <w:rFonts w:hint="eastAsia" w:ascii="宋体" w:hAnsi="宋体" w:cs="宋体"/>
                <w:sz w:val="24"/>
              </w:rPr>
              <w:t xml:space="preserve">采购项目的潜在供应商应在江苏政府采购网或淮安市政府采购网获取采购文件，并于2025-</w:t>
            </w:r>
            <w:r>
              <w:rPr>
                <w:rFonts w:hint="eastAsia" w:ascii="宋体" w:hAnsi="宋体" w:cs="宋体"/>
                <w:sz w:val="24"/>
                <w:lang w:val="en-US" w:eastAsia="zh-CN"/>
              </w:rPr>
              <w:t xml:space="preserve">12</w:t>
            </w:r>
            <w:r>
              <w:rPr>
                <w:rFonts w:hint="eastAsia" w:ascii="宋体" w:hAnsi="宋体" w:cs="宋体"/>
                <w:sz w:val="24"/>
              </w:rPr>
              <w:t xml:space="preserve">-</w:t>
            </w:r>
            <w:r>
              <w:rPr>
                <w:rFonts w:hint="eastAsia" w:ascii="宋体" w:hAnsi="宋体" w:cs="宋体"/>
                <w:sz w:val="24"/>
                <w:lang w:val="en-US" w:eastAsia="zh-CN"/>
              </w:rPr>
              <w:t xml:space="preserve">04</w:t>
            </w:r>
            <w:r>
              <w:rPr>
                <w:rFonts w:hint="eastAsia" w:ascii="宋体" w:hAnsi="宋体" w:cs="宋体"/>
                <w:sz w:val="24"/>
              </w:rPr>
              <w:t xml:space="preserve"> 09:00（北京时间）前提交响应文件。</w:t>
            </w:r>
            <w:r/>
          </w:p>
        </w:tc>
      </w:tr>
    </w:tbl>
    <w:p>
      <w:pPr>
        <w:ind w:firstLine="482"/>
        <w:jc w:val="left"/>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1、项目基本情况</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项目编号：JSZC-320831-ZHGC-C2025-0041 </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项目名称：金湖县入江水道智能堤防安全监测项目</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采购方式：竞争性磋商</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预算金额：</w:t>
      </w:r>
      <w:r>
        <w:rPr>
          <w:rFonts w:hint="eastAsia" w:ascii="宋体" w:hAnsi="宋体" w:cs="宋体"/>
          <w:sz w:val="24"/>
        </w:rPr>
        <w:t xml:space="preserve">200</w:t>
      </w:r>
      <w:r>
        <w:rPr>
          <w:rFonts w:hint="eastAsia" w:ascii="宋体" w:hAnsi="宋体" w:cs="宋体"/>
          <w:sz w:val="24"/>
          <w:lang w:val="en-US" w:eastAsia="zh-CN"/>
        </w:rPr>
        <w:t xml:space="preserve">.00</w:t>
      </w:r>
      <w:r>
        <w:rPr>
          <w:rFonts w:hint="eastAsia" w:ascii="宋体" w:hAnsi="宋体" w:cs="宋体"/>
          <w:color w:val="000000"/>
          <w:sz w:val="24"/>
        </w:rPr>
        <w:t xml:space="preserve">万元</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最高限价（如有）：191.1万元，投标报价不得超过最高限价金额，否则作废标处理。</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需求：金湖县入江水道智能堤防安全监测项目，范围为淮河入江水道右堤金湖段（西偏泓闸至北新沟闸），约10km。建设内容主要包括水位监测、光纤监测、渗流监测、AR视频监控等，通过软件实现多源监测数据显示、预报预警等。详见第五章项目采购需求及具体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供货期限：合同签订后90个日历天内完成供货及安装调试工作。</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本项目（是/否）接受联合体：不接受联合体</w:t>
      </w:r>
      <w:r/>
    </w:p>
    <w:p>
      <w:pPr>
        <w:ind w:left="420"/>
        <w:jc w:val="left"/>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2、供应商的资格要求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（一）符合《中华人民共和国政府采购法》第二十二条规定：</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1.符合《中华人民共和国政府采购法》第二十二条规定的六项条件</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2.落实政府采购政策需满足的资格要求：（提供以下材料之一）</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1）企业声明函（详见示范格式四）；</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2）《残疾人福利性单位声明函》（详见示范格式五）；</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3）由省级以上监狱管理局、戒毒管理局（含新疆生产建设兵团）出具的属于监狱企业的证明文件）（加盖出具单位公章的原件扫描上传）。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注：监狱企业、残疾人福利性单位视同小微企业。</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3.本项目不接受联合体供应商参加磋商。</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4.拒绝符合下述条件的供应商参加本次采购活动：（格式见示范格式三）</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1、供应商单位负责人为同一人或者存在直接控股、管理关系的不同供应商，不得同时参加同一合同项下的政府采购活动；（提供书面承诺书印章齐全）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2、凡为采购项目提供整体设计、规范编制或者项目管理、监理、检测等服务的供应商，不得再参加本项目的采购活动； （提供书面承诺书印章齐全）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3、“列入失信被执行人、重大税收违法案件当事人名单、政府采购严重违法失信行为记录名单中的供应商不得参加本项目的采购活动”的书面承诺；（提供书面承诺书印章齐全）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5.报价供应商提供下列之一（提供相关材料）</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1、供应商法定代表人参加磋商的，提供法定代表人资格证明（格式按照示范格式一要求）和法定代表人有效身份证；（原件扫描件上传）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2、供应商授权委托人参加磋商的，提供授权委托书（格式按照示范格式二要求）和受托人有效身份证。（原件扫描件上传）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（二）落实政府采购政策需满足的资格要求：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本项目按照以下第</w:t>
      </w:r>
      <w:r>
        <w:rPr>
          <w:rFonts w:hint="eastAsia" w:ascii="宋体" w:hAnsi="宋体" w:cs="宋体"/>
          <w:sz w:val="24"/>
          <w:u w:val="single"/>
        </w:rPr>
        <w:t xml:space="preserve">（1）</w:t>
      </w:r>
      <w:r>
        <w:rPr>
          <w:rFonts w:hint="eastAsia" w:ascii="宋体" w:hAnsi="宋体" w:cs="宋体"/>
          <w:sz w:val="24"/>
        </w:rPr>
        <w:t xml:space="preserve">种方式落实政府采购促进中小企业发展的要求：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（1）本项目为专门面向中小企业采购的项目。</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（2）本项目通过以下第（  ）种方式预留部分采购</w:t>
      </w:r>
      <w:r>
        <w:rPr>
          <w:rFonts w:hint="eastAsia" w:ascii="宋体" w:hAnsi="宋体" w:cs="宋体"/>
          <w:color w:val="000000"/>
          <w:sz w:val="24"/>
        </w:rPr>
        <w:t xml:space="preserve">份额采购中小企业服务：</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①本项目要求供应商以联合体形式参加，中小企业合同金额应当达到的比例为%，其中小微企业所占比例应为%（两项比例均应符合《政府采购促进中小企业发展管理办法》第八条规定）。</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②本项目要求供应商进行合同分包，中小企业合同金额应当达到的比例为%，其中小微企业所占比例应为%（两项比例均应符合《政府采购促进中小企业发展管理办法》第八条规定）。</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（3）本项目为非预留份额的采购项目，对小微企业报价给予扣除，用扣除后的价格参加评审，具体详见第二章“供应商须知”第33项。</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注：监狱企业、残疾人福利性单位视同小微企业。</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本项目采购标的对应的中小企业划分标准所属行业为</w:t>
      </w:r>
      <w:r>
        <w:rPr>
          <w:rFonts w:ascii="宋体" w:hAnsi="宋体" w:cs="宋体"/>
          <w:color w:val="000000"/>
          <w:sz w:val="24"/>
          <w:u w:val="single"/>
        </w:rPr>
        <w:t xml:space="preserve">其他未列明行业</w:t>
      </w:r>
      <w:r/>
    </w:p>
    <w:p>
      <w:pPr>
        <w:pStyle w:val="810"/>
        <w:ind w:left="0"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（三）本项目的特定资格要求：无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三、获取采购文件</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时间：</w:t>
      </w:r>
      <w:r>
        <w:rPr>
          <w:rFonts w:ascii="宋体" w:hAnsi="宋体" w:cs="宋体"/>
          <w:sz w:val="24"/>
        </w:rPr>
        <w:t xml:space="preserve">自磋商文件公告发布之日起5个工作日</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地点：江苏政府采购网或淮安市政府采购网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方式：江苏政府采购网或淮安市政府采购网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售价：0.00元</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四、响应文件提交</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截止时间：2025-</w:t>
      </w:r>
      <w:r>
        <w:rPr>
          <w:rFonts w:hint="eastAsia" w:ascii="宋体" w:hAnsi="宋体" w:cs="宋体"/>
          <w:color w:val="000000"/>
          <w:sz w:val="24"/>
          <w:lang w:val="en-US" w:eastAsia="zh-CN"/>
        </w:rPr>
        <w:t xml:space="preserve">12-04</w:t>
      </w:r>
      <w:r>
        <w:rPr>
          <w:rFonts w:hint="eastAsia" w:ascii="宋体" w:hAnsi="宋体" w:cs="宋体"/>
          <w:color w:val="000000"/>
          <w:sz w:val="24"/>
        </w:rPr>
        <w:t xml:space="preserve"> 09：00（北京时间）</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地点：“苏采云”政府采购交易系统网上开标大厅。</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五、开启</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时间：2025-</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 09：00（北京时间）</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地点：金湖县金湖不见面开标大厅二室</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六、公告期限</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自本公告发布之日起3个工作日。</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七、其他补充事宜</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1、本项目采用不见面电子竞争性磋商投标。请磋商供应商严格按照磋商文件的规定编制、提交响应文件，否则所造成的一切后果由磋商供应商自负。</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2、本项目无需磋商保证金。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3、本项目仅采购非进口产品（注：本文件所称进口产品是指通过中国海关报关验放进入中国境内且产自关境外的产品）。</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4、采购代理（下称代理人）：采购人委托江苏泽豪工程咨询管理有限公司负责代理本次磋商的相关事宜。</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采购代理费：按照《江苏省招标代理服务收费的指导意见》(苏招协(2022)002号)的60%计取，工程量清单、招标工程最高投标限价(招标控制价)或工程标底的编制费用含在代理费用中，不再额外收费。中标人在领取中标通知书前向采购代理机构一次性缴纳采购代理费，此费用包含在投标报价中，不单独列支。</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6、本项目采购标的对应的中小企业划分标准所属行业为</w:t>
      </w:r>
      <w:r>
        <w:rPr>
          <w:rFonts w:ascii="宋体" w:hAnsi="宋体" w:cs="宋体"/>
          <w:color w:val="000000"/>
          <w:sz w:val="24"/>
          <w:u w:val="single"/>
        </w:rPr>
        <w:t xml:space="preserve">其他未列明行业</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7、根据省财政厅《关</w:t>
      </w:r>
      <w:r>
        <w:rPr>
          <w:rFonts w:hint="eastAsia" w:ascii="宋体" w:hAnsi="宋体" w:cs="宋体"/>
          <w:color w:val="000000"/>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9、有关本次招标的事项若存在变动或修改，敬请及时关注采购人（代理机构）在“淮安市政府采购网”、“淮安市公共资源交易网”发布的更正公告。</w:t>
      </w:r>
      <w:r/>
    </w:p>
    <w:p>
      <w:pPr>
        <w:ind w:firstLine="480"/>
        <w:jc w:val="left"/>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八、凡对本次采购提出询问，请按以下方式联系</w:t>
      </w:r>
      <w:r/>
    </w:p>
    <w:p>
      <w:pPr>
        <w:ind w:firstLine="48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ind w:firstLine="480"/>
        <w:spacing w:before="240" w:after="2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单位名称：</w:t>
      </w:r>
      <w:r>
        <w:rPr>
          <w:rFonts w:hint="eastAsia" w:ascii="宋体" w:hAnsi="宋体" w:cs="宋体"/>
          <w:color w:val="000000"/>
          <w:sz w:val="24"/>
        </w:rPr>
        <w:t xml:space="preserve">金湖县河湖管理所</w:t>
      </w:r>
      <w:r/>
    </w:p>
    <w:p>
      <w:pPr>
        <w:ind w:firstLine="480"/>
        <w:spacing w:before="240" w:after="2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地址：金湖县</w:t>
      </w:r>
      <w:r/>
    </w:p>
    <w:p>
      <w:pPr>
        <w:ind w:firstLine="480"/>
        <w:spacing w:before="240" w:after="24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陈</w:t>
      </w:r>
      <w:r>
        <w:rPr>
          <w:rFonts w:hint="eastAsia" w:ascii="宋体" w:hAnsi="宋体" w:cs="宋体"/>
          <w:color w:val="000000"/>
          <w:sz w:val="24"/>
          <w:lang w:val="en-US" w:eastAsia="zh-CN"/>
        </w:rPr>
        <w:t xml:space="preserve">工</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hint="eastAsia" w:ascii="宋体" w:hAnsi="宋体" w:cs="宋体"/>
          <w:color w:val="000000"/>
          <w:sz w:val="24"/>
        </w:rPr>
        <w:t xml:space="preserve">0517-80328038</w:t>
      </w:r>
      <w:r>
        <w:rPr>
          <w:rFonts w:ascii="宋体" w:hAnsi="宋体" w:cs="宋体"/>
          <w:color w:val="000000"/>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2、采购代理机构信息（如有）</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单位名称：</w:t>
      </w:r>
      <w:r>
        <w:rPr>
          <w:rFonts w:hint="eastAsia" w:ascii="宋体" w:hAnsi="宋体" w:cs="宋体"/>
          <w:color w:val="000000"/>
          <w:sz w:val="24"/>
        </w:rPr>
        <w:t xml:space="preserve">江苏泽豪工程咨询管理有限公司</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单位地址：</w:t>
      </w:r>
      <w:r>
        <w:rPr>
          <w:rFonts w:hint="eastAsia" w:ascii="宋体" w:hAnsi="宋体" w:cs="宋体"/>
          <w:color w:val="000000"/>
          <w:sz w:val="24"/>
        </w:rPr>
        <w:t xml:space="preserve">金湖县黎城南路75-102室</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高英飞</w:t>
      </w: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hint="eastAsia" w:ascii="宋体" w:hAnsi="宋体" w:cs="宋体"/>
          <w:color w:val="000000"/>
          <w:sz w:val="24"/>
        </w:rPr>
        <w:t xml:space="preserve">13236249845</w:t>
      </w:r>
      <w:r>
        <w:rPr>
          <w:rFonts w:ascii="宋体" w:hAnsi="宋体" w:cs="宋体"/>
          <w:color w:val="000000"/>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3、项目联系方式</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项目联系人：</w:t>
      </w:r>
      <w:r>
        <w:rPr>
          <w:rFonts w:hint="eastAsia" w:ascii="宋体" w:hAnsi="宋体" w:cs="宋体"/>
          <w:color w:val="000000"/>
          <w:sz w:val="24"/>
        </w:rPr>
        <w:t xml:space="preserve">高英飞</w:t>
      </w: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hint="eastAsia" w:ascii="宋体" w:hAnsi="宋体" w:cs="宋体"/>
          <w:color w:val="000000"/>
          <w:sz w:val="24"/>
        </w:rPr>
        <w:t xml:space="preserve">13236249845</w:t>
      </w:r>
      <w:r>
        <w:rPr>
          <w:rFonts w:ascii="宋体" w:hAnsi="宋体" w:cs="宋体"/>
          <w:color w:val="000000"/>
          <w:sz w:val="24"/>
        </w:rPr>
        <w:t xml:space="preserve"> </w:t>
      </w:r>
      <w:r/>
    </w:p>
    <w:p>
      <w:pPr>
        <w:pStyle w:val="968"/>
        <w:ind w:firstLine="480"/>
        <w:spacing w:line="500" w:lineRule="exact"/>
        <w:rPr>
          <w:rFonts w:hint="eastAsia" w:ascii="宋体" w:hAnsi="宋体" w:eastAsia="宋体" w:cs="宋体"/>
          <w:szCs w:val="24"/>
          <w:lang w:val="en-US"/>
        </w:rPr>
      </w:pPr>
      <w:r>
        <w:rPr>
          <w:rFonts w:hint="eastAsia" w:ascii="宋体" w:hAnsi="宋体" w:eastAsia="宋体" w:cs="宋体"/>
          <w:szCs w:val="24"/>
          <w:lang w:val="en-US"/>
        </w:rPr>
      </w:r>
      <w:r/>
    </w:p>
    <w:p>
      <w:pPr>
        <w:pStyle w:val="968"/>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968"/>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968"/>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968"/>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968"/>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968"/>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968"/>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968"/>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968"/>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968"/>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968"/>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jc w:val="both"/>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r>
      <w:r/>
    </w:p>
    <w:p>
      <w:pPr>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第二章 供应商须知</w:t>
      </w:r>
      <w:r/>
    </w:p>
    <w:p>
      <w:pPr>
        <w:pStyle w:val="747"/>
        <w:jc w:val="center"/>
        <w:spacing w:line="360" w:lineRule="auto"/>
        <w:rPr>
          <w:rFonts w:hint="eastAsia" w:ascii="宋体" w:hAnsi="宋体" w:cs="宋体"/>
          <w:sz w:val="24"/>
          <w:szCs w:val="24"/>
        </w:rPr>
      </w:pPr>
      <w:r>
        <w:rPr>
          <w:rFonts w:hint="eastAsia" w:ascii="宋体" w:hAnsi="宋体" w:cs="宋体"/>
          <w:sz w:val="24"/>
          <w:szCs w:val="24"/>
        </w:rPr>
        <w:t xml:space="preserve">（参加竞争性磋商的供应商以下简称“供应商”）</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一、总则</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1.适用范围</w:t>
      </w:r>
      <w:r/>
    </w:p>
    <w:p>
      <w:pPr>
        <w:ind w:firstLine="480"/>
        <w:jc w:val="left"/>
        <w:spacing w:line="40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2.合格的供应商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2.1满足第一章磋商邀请中供应商资格要求的规定。</w:t>
      </w:r>
      <w:r/>
    </w:p>
    <w:p>
      <w:pPr>
        <w:ind w:firstLine="504"/>
        <w:jc w:val="left"/>
        <w:spacing w:line="40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3.适用法律</w:t>
      </w:r>
      <w:r/>
    </w:p>
    <w:p>
      <w:pPr>
        <w:ind w:firstLine="480"/>
        <w:jc w:val="left"/>
        <w:spacing w:line="400" w:lineRule="exact"/>
        <w:rPr>
          <w:rFonts w:hint="eastAsia" w:ascii="宋体" w:hAnsi="宋体" w:cs="宋体"/>
          <w:sz w:val="24"/>
        </w:rPr>
      </w:pPr>
      <w:r>
        <w:rPr>
          <w:rFonts w:hint="eastAsia" w:ascii="宋体" w:hAnsi="宋体" w:cs="宋体"/>
          <w:sz w:val="24"/>
        </w:rPr>
        <w:t xml:space="preserve">3.1《中华人民共和国政府采购法》《中华人民共和国政府采购法实施条例》《政府采购竞争性磋商采购方式管理暂行办法》等有关法律、规章和规定等。</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4.磋商费用</w:t>
      </w:r>
      <w:r/>
    </w:p>
    <w:p>
      <w:pPr>
        <w:ind w:firstLine="480"/>
        <w:jc w:val="left"/>
        <w:spacing w:line="40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00" w:lineRule="exact"/>
        <w:rPr>
          <w:rFonts w:hint="eastAsia" w:ascii="宋体" w:hAnsi="宋体" w:cs="宋体"/>
          <w:color w:val="333333"/>
          <w:sz w:val="24"/>
        </w:rPr>
      </w:pPr>
      <w:r>
        <w:rPr>
          <w:rFonts w:hint="eastAsia" w:ascii="宋体" w:hAnsi="宋体" w:cs="宋体"/>
          <w:sz w:val="24"/>
        </w:rPr>
        <w:t xml:space="preserve">4.2采购代理（下称代理机构）：采购人委托江苏泽豪工程咨询管理有限公司负责代理本项目的相关事宜。</w:t>
      </w:r>
      <w:r/>
    </w:p>
    <w:p>
      <w:pPr>
        <w:ind w:firstLine="480"/>
        <w:jc w:val="left"/>
        <w:spacing w:line="400" w:lineRule="exact"/>
        <w:rPr>
          <w:rFonts w:hint="eastAsia" w:ascii="宋体" w:hAnsi="宋体" w:cs="宋体"/>
          <w:sz w:val="24"/>
        </w:rPr>
      </w:pPr>
      <w:r>
        <w:rPr>
          <w:rFonts w:hint="eastAsia" w:ascii="宋体" w:hAnsi="宋体" w:cs="宋体"/>
          <w:sz w:val="24"/>
        </w:rPr>
        <w:t xml:space="preserve">4.3采购代理机构服务费：按照《江苏省招标代理服务收费的指导意见》(苏招协(2022)002号)的60%计取，工程量清单、招标工程最高投标限价(招标控制价)或工程标底的编制费用含在代理费用中，不再额外收费。中标人在领取中标通知书前向采购代理机构一次性缴纳采购代理费，此费用包含在投标报价中，不单独列支。</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二、磋商文件</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5.磋商文件由以下部分组成：</w:t>
      </w:r>
      <w:r/>
    </w:p>
    <w:p>
      <w:pPr>
        <w:ind w:firstLine="480"/>
        <w:jc w:val="left"/>
        <w:spacing w:line="400" w:lineRule="exact"/>
        <w:rPr>
          <w:rFonts w:hint="eastAsia" w:ascii="宋体" w:hAnsi="宋体" w:cs="宋体"/>
          <w:sz w:val="24"/>
        </w:rPr>
      </w:pPr>
      <w:r>
        <w:rPr>
          <w:rFonts w:hint="eastAsia" w:ascii="宋体" w:hAnsi="宋体" w:cs="宋体"/>
          <w:sz w:val="24"/>
        </w:rPr>
        <w:t xml:space="preserve">5.1磋商邀请</w:t>
      </w:r>
      <w:r/>
    </w:p>
    <w:p>
      <w:pPr>
        <w:ind w:firstLine="480"/>
        <w:jc w:val="left"/>
        <w:spacing w:line="400" w:lineRule="exact"/>
        <w:rPr>
          <w:rFonts w:hint="eastAsia" w:ascii="宋体" w:hAnsi="宋体" w:cs="宋体"/>
          <w:sz w:val="24"/>
        </w:rPr>
      </w:pPr>
      <w:r>
        <w:rPr>
          <w:rFonts w:hint="eastAsia" w:ascii="宋体" w:hAnsi="宋体" w:cs="宋体"/>
          <w:sz w:val="24"/>
        </w:rPr>
        <w:t xml:space="preserve">5.2供应商须知</w:t>
      </w:r>
      <w:r/>
    </w:p>
    <w:p>
      <w:pPr>
        <w:ind w:firstLine="480"/>
        <w:jc w:val="left"/>
        <w:spacing w:line="400" w:lineRule="exact"/>
        <w:rPr>
          <w:rFonts w:hint="eastAsia" w:ascii="宋体" w:hAnsi="宋体" w:cs="宋体"/>
          <w:sz w:val="24"/>
        </w:rPr>
      </w:pPr>
      <w:r>
        <w:rPr>
          <w:rFonts w:hint="eastAsia" w:ascii="宋体" w:hAnsi="宋体" w:cs="宋体"/>
          <w:sz w:val="24"/>
        </w:rPr>
        <w:t xml:space="preserve">5.3评标标准</w:t>
      </w:r>
      <w:r/>
    </w:p>
    <w:p>
      <w:pPr>
        <w:ind w:firstLine="480"/>
        <w:jc w:val="left"/>
        <w:spacing w:line="400" w:lineRule="exact"/>
        <w:rPr>
          <w:rFonts w:hint="eastAsia" w:ascii="宋体" w:hAnsi="宋体" w:cs="宋体"/>
          <w:sz w:val="24"/>
        </w:rPr>
      </w:pPr>
      <w:r>
        <w:rPr>
          <w:rFonts w:hint="eastAsia" w:ascii="宋体" w:hAnsi="宋体" w:cs="宋体"/>
          <w:sz w:val="24"/>
        </w:rPr>
        <w:t xml:space="preserve">5.4合同格式及条款</w:t>
      </w:r>
      <w:r/>
    </w:p>
    <w:p>
      <w:pPr>
        <w:ind w:firstLine="480"/>
        <w:jc w:val="left"/>
        <w:spacing w:line="400" w:lineRule="exact"/>
        <w:rPr>
          <w:rFonts w:hint="eastAsia" w:ascii="宋体" w:hAnsi="宋体" w:cs="宋体"/>
          <w:sz w:val="24"/>
        </w:rPr>
      </w:pPr>
      <w:r>
        <w:rPr>
          <w:rFonts w:hint="eastAsia" w:ascii="宋体" w:hAnsi="宋体" w:cs="宋体"/>
          <w:sz w:val="24"/>
        </w:rPr>
        <w:t xml:space="preserve">5.5项目采购需求</w:t>
      </w:r>
      <w:r/>
    </w:p>
    <w:p>
      <w:pPr>
        <w:ind w:firstLine="480"/>
        <w:jc w:val="left"/>
        <w:spacing w:line="400" w:lineRule="exact"/>
        <w:rPr>
          <w:rFonts w:hint="eastAsia" w:ascii="宋体" w:hAnsi="宋体" w:cs="宋体"/>
          <w:sz w:val="24"/>
        </w:rPr>
      </w:pPr>
      <w:r>
        <w:rPr>
          <w:rFonts w:hint="eastAsia" w:ascii="宋体" w:hAnsi="宋体" w:cs="宋体"/>
          <w:sz w:val="24"/>
        </w:rPr>
        <w:t xml:space="preserve">5.6响应文件格式</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6.磋商文件的澄清</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spacing w:line="400" w:lineRule="exact"/>
        <w:rPr>
          <w:rFonts w:hint="eastAsia" w:ascii="宋体" w:hAnsi="宋体" w:cs="宋体"/>
          <w:bCs/>
          <w:sz w:val="24"/>
          <w:lang w:val="zh-CN"/>
        </w:rPr>
      </w:pPr>
      <w:r>
        <w:rPr>
          <w:rFonts w:hint="eastAsia" w:ascii="宋体" w:hAnsi="宋体" w:cs="宋体"/>
          <w:bCs/>
          <w:sz w:val="24"/>
        </w:rPr>
        <w:t xml:space="preserve">7.磋商文件的更正或补充</w:t>
      </w:r>
      <w:r/>
    </w:p>
    <w:p>
      <w:pPr>
        <w:ind w:firstLine="480"/>
        <w:jc w:val="left"/>
        <w:spacing w:line="40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p>
    <w:p>
      <w:pPr>
        <w:ind w:firstLine="480"/>
        <w:jc w:val="left"/>
        <w:spacing w:line="400" w:lineRule="exact"/>
        <w:rPr>
          <w:rFonts w:hint="eastAsia" w:ascii="宋体" w:hAnsi="宋体" w:cs="宋体"/>
          <w:sz w:val="24"/>
        </w:rPr>
      </w:pPr>
      <w:r>
        <w:rPr>
          <w:rFonts w:hint="eastAsia" w:ascii="宋体" w:hAnsi="宋体" w:cs="宋体"/>
          <w:sz w:val="24"/>
        </w:rPr>
        <w:t xml:space="preserve">7.2对磋商文件的修改将在淮安市政府采购网、淮安市公共资源交易中心官网进行公告，同时通过电子交易平台通知所有已获取磋商文件的供应商。更正公告将作为磋商文件的组成部分，对所有参加本次磋商的供应商都具有约束力。</w:t>
      </w:r>
      <w:r/>
    </w:p>
    <w:p>
      <w:pPr>
        <w:ind w:firstLine="480"/>
        <w:jc w:val="left"/>
        <w:spacing w:line="400" w:lineRule="exact"/>
        <w:rPr>
          <w:rFonts w:hint="eastAsia" w:ascii="宋体" w:hAnsi="宋体" w:cs="宋体"/>
          <w:sz w:val="24"/>
        </w:rPr>
      </w:pPr>
      <w:r>
        <w:rPr>
          <w:rFonts w:hint="eastAsia" w:ascii="宋体" w:hAnsi="宋体" w:cs="宋体"/>
          <w:sz w:val="24"/>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spacing w:line="40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三、响应文件的编制</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8.响应文件的构成</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8.1磋商供应商编写的响应文件应按磋商文件第六章“响应文件格式”中的要求进行编写。</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8.3如标书制作工具中格式和内容与“淮安市政府采购网”、“淮安市公共资源交易网”发布的招标文件不一致，请以“淮安市政府采购网”、“淮安市公共资源交易网”发布的招标文件为准。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9.磋商报价</w:t>
      </w:r>
      <w:r/>
    </w:p>
    <w:p>
      <w:pPr>
        <w:ind w:firstLine="480"/>
        <w:jc w:val="left"/>
        <w:spacing w:line="400" w:lineRule="exact"/>
        <w:rPr>
          <w:rFonts w:hint="eastAsia" w:ascii="宋体" w:hAnsi="宋体" w:cs="宋体"/>
          <w:sz w:val="24"/>
        </w:rPr>
      </w:pPr>
      <w:r>
        <w:rPr>
          <w:rFonts w:hint="eastAsia" w:ascii="宋体" w:hAnsi="宋体" w:cs="宋体"/>
          <w:sz w:val="24"/>
        </w:rPr>
        <w:t xml:space="preserve">9.1本次项目投标报价应是竞争性磋商文件所确定完成本项目全部工作内容的价格体现，以及为完成上述内容所必需的服务费、劳务、管理、利润、税金及政策性文件规定的各项应有费用（组成详见采购需求），如有疑问应在本文件规定时间内提出，供应商被确定为成交候选人后，合同价格不作调整（合同另有约定及不可抗力除外）。</w:t>
      </w:r>
      <w:r/>
    </w:p>
    <w:p>
      <w:pPr>
        <w:ind w:firstLine="480"/>
        <w:jc w:val="left"/>
        <w:spacing w:line="400" w:lineRule="exact"/>
        <w:rPr>
          <w:rFonts w:hint="eastAsia" w:ascii="宋体" w:hAnsi="宋体" w:cs="宋体"/>
          <w:sz w:val="24"/>
        </w:rPr>
      </w:pPr>
      <w:r>
        <w:rPr>
          <w:rFonts w:hint="eastAsia" w:ascii="宋体" w:hAnsi="宋体" w:cs="宋体"/>
          <w:sz w:val="24"/>
        </w:rPr>
        <w:t xml:space="preserve">9.2供应商的任何错漏、优惠、竞争性报价不得作为减轻责任、减少服务、增加收费、降低质量的理由。</w:t>
      </w:r>
      <w:r/>
    </w:p>
    <w:p>
      <w:pPr>
        <w:ind w:firstLine="480"/>
        <w:jc w:val="left"/>
        <w:spacing w:line="400" w:lineRule="exact"/>
        <w:rPr>
          <w:rFonts w:hint="eastAsia"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采购人（代理机构）不接受备选的方案或有选择的报价。</w:t>
      </w:r>
      <w:r/>
    </w:p>
    <w:p>
      <w:pPr>
        <w:ind w:firstLine="480"/>
        <w:jc w:val="left"/>
        <w:spacing w:line="400" w:lineRule="exact"/>
        <w:rPr>
          <w:rFonts w:hint="eastAsia" w:ascii="宋体" w:hAnsi="宋体" w:cs="宋体"/>
          <w:sz w:val="24"/>
        </w:rPr>
      </w:pPr>
      <w:r>
        <w:rPr>
          <w:rFonts w:hint="eastAsia" w:ascii="宋体" w:hAnsi="宋体" w:cs="宋体"/>
          <w:sz w:val="24"/>
        </w:rPr>
        <w:t xml:space="preserve">9.4磋商报价应以人民币为货币单位。</w:t>
      </w:r>
      <w:r/>
    </w:p>
    <w:p>
      <w:pPr>
        <w:ind w:firstLine="480"/>
        <w:jc w:val="left"/>
        <w:spacing w:line="400" w:lineRule="exact"/>
        <w:rPr>
          <w:rFonts w:hint="eastAsia" w:ascii="宋体" w:hAnsi="宋体" w:cs="宋体"/>
          <w:bCs/>
          <w:sz w:val="24"/>
        </w:rPr>
      </w:pPr>
      <w:r/>
      <w:bookmarkStart w:id="0" w:name="_Toc4104"/>
      <w:r>
        <w:rPr>
          <w:rFonts w:hint="eastAsia" w:ascii="宋体" w:hAnsi="宋体" w:cs="宋体"/>
          <w:bCs/>
          <w:sz w:val="24"/>
        </w:rPr>
        <w:t xml:space="preserve">10.技术要求响应偏离</w:t>
      </w:r>
      <w:bookmarkEnd w:id="0"/>
      <w:r/>
      <w:r/>
    </w:p>
    <w:p>
      <w:pPr>
        <w:ind w:firstLine="480"/>
        <w:jc w:val="left"/>
        <w:spacing w:line="400" w:lineRule="exact"/>
        <w:rPr>
          <w:rFonts w:hint="eastAsia" w:ascii="宋体" w:hAnsi="宋体" w:cs="宋体"/>
          <w:sz w:val="24"/>
        </w:rPr>
      </w:pPr>
      <w:r>
        <w:rPr>
          <w:rFonts w:hint="eastAsia" w:ascii="宋体" w:hAnsi="宋体" w:cs="宋体"/>
          <w:sz w:val="24"/>
        </w:rPr>
        <w:t xml:space="preserve">10.1供应商应对磋商文件中的技术要求逐项作出响应或偏离，否则将被拒绝。</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11.服务承诺</w:t>
      </w:r>
      <w:r/>
    </w:p>
    <w:p>
      <w:pPr>
        <w:ind w:firstLine="480"/>
        <w:jc w:val="left"/>
        <w:spacing w:line="400" w:lineRule="exact"/>
        <w:rPr>
          <w:rFonts w:hint="eastAsia" w:ascii="宋体" w:hAnsi="宋体" w:cs="宋体"/>
          <w:sz w:val="24"/>
        </w:rPr>
      </w:pPr>
      <w:r>
        <w:rPr>
          <w:rFonts w:hint="eastAsia" w:ascii="宋体" w:hAnsi="宋体" w:cs="宋体"/>
          <w:sz w:val="24"/>
        </w:rPr>
        <w:t xml:space="preserve">11.1供应商的服务承诺应按不低于磋商文件中服务要求的标准。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12.证明供应商资格的文件</w:t>
      </w:r>
      <w:r/>
    </w:p>
    <w:p>
      <w:pPr>
        <w:ind w:firstLine="480"/>
        <w:jc w:val="left"/>
        <w:spacing w:line="40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p>
    <w:p>
      <w:pPr>
        <w:ind w:firstLine="480"/>
        <w:jc w:val="left"/>
        <w:spacing w:line="40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13.磋商保证金</w:t>
      </w:r>
      <w:r/>
    </w:p>
    <w:p>
      <w:pPr>
        <w:ind w:firstLine="480"/>
        <w:jc w:val="left"/>
        <w:spacing w:line="400" w:lineRule="exact"/>
        <w:rPr>
          <w:rFonts w:hint="eastAsia" w:ascii="宋体" w:hAnsi="宋体" w:cs="宋体"/>
          <w:sz w:val="24"/>
          <w:lang w:val="zh-CN"/>
        </w:rPr>
      </w:pPr>
      <w:r>
        <w:rPr>
          <w:rFonts w:hint="eastAsia" w:ascii="宋体" w:hAnsi="宋体" w:cs="宋体"/>
          <w:bCs/>
          <w:sz w:val="24"/>
        </w:rPr>
        <w:t xml:space="preserve">本项目无需缴纳磋商保证金。</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14.磋商有效期</w:t>
      </w:r>
      <w:r/>
    </w:p>
    <w:p>
      <w:pPr>
        <w:ind w:firstLine="480"/>
        <w:jc w:val="left"/>
        <w:spacing w:line="40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Cs/>
          <w:sz w:val="24"/>
        </w:rPr>
        <w:t xml:space="preserve">60天。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p>
    <w:p>
      <w:pPr>
        <w:ind w:firstLine="480"/>
        <w:jc w:val="left"/>
        <w:spacing w:line="40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15.响应文件的签署</w:t>
      </w:r>
      <w:r/>
    </w:p>
    <w:p>
      <w:pPr>
        <w:ind w:firstLine="480"/>
        <w:jc w:val="left"/>
        <w:spacing w:line="400" w:lineRule="exact"/>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四、响应文件的递交</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16.响应文件的递交及接收截止时间</w:t>
      </w:r>
      <w:r/>
    </w:p>
    <w:p>
      <w:pPr>
        <w:pStyle w:val="762"/>
        <w:ind w:left="0" w:firstLine="480"/>
        <w:jc w:val="left"/>
        <w:spacing w:after="0" w:line="400" w:lineRule="exact"/>
        <w:rPr>
          <w:rFonts w:hint="eastAsia" w:ascii="宋体" w:hAnsi="宋体" w:cs="宋体"/>
          <w:sz w:val="24"/>
        </w:rPr>
      </w:pPr>
      <w:r>
        <w:rPr>
          <w:rFonts w:hint="eastAsia" w:ascii="宋体" w:hAnsi="宋体" w:cs="宋体"/>
          <w:sz w:val="24"/>
        </w:rPr>
        <w:t xml:space="preserve">16.1供应商应当按照《操作手册》规定，在投标截止时间前制作并上传电子投标文件。供应商应充分考虑到网络环境、网络带宽等风险因素，如因供应商自身原因造成的电子投标文件上传不成功的按照无效投标处理。</w:t>
      </w:r>
      <w:r/>
    </w:p>
    <w:p>
      <w:pPr>
        <w:pStyle w:val="762"/>
        <w:ind w:left="0" w:firstLine="480"/>
        <w:jc w:val="left"/>
        <w:spacing w:after="0" w:line="400" w:lineRule="exact"/>
        <w:rPr>
          <w:rFonts w:hint="eastAsia" w:ascii="宋体" w:hAnsi="宋体" w:cs="宋体"/>
          <w:sz w:val="24"/>
          <w:lang w:val="zh-CN"/>
        </w:rPr>
      </w:pPr>
      <w:r>
        <w:rPr>
          <w:rFonts w:hint="eastAsia" w:ascii="宋体" w:hAnsi="宋体" w:cs="宋体"/>
          <w:sz w:val="24"/>
        </w:rPr>
        <w:t xml:space="preserve">16.2供应商上传的电子响应文件内容不清楚或不清晰的（含扫描件），造成无法评审或部分影响评审的，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供应商</w:t>
      </w:r>
      <w:r>
        <w:rPr>
          <w:rFonts w:hint="eastAsia" w:ascii="宋体" w:hAnsi="宋体" w:cs="宋体"/>
          <w:sz w:val="24"/>
          <w:lang w:val="zh-CN"/>
        </w:rPr>
        <w:t xml:space="preserve">自负。</w:t>
      </w:r>
      <w:r/>
    </w:p>
    <w:p>
      <w:pPr>
        <w:pStyle w:val="762"/>
        <w:ind w:left="0" w:firstLine="480"/>
        <w:jc w:val="left"/>
        <w:spacing w:after="0" w:line="400" w:lineRule="exact"/>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p>
    <w:p>
      <w:pPr>
        <w:pStyle w:val="762"/>
        <w:ind w:left="0" w:firstLine="480"/>
        <w:jc w:val="left"/>
        <w:spacing w:after="0" w:line="400" w:lineRule="exact"/>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17.响应文件被拒绝接收的情形</w:t>
      </w:r>
      <w:r/>
    </w:p>
    <w:p>
      <w:pPr>
        <w:pStyle w:val="762"/>
        <w:ind w:left="0" w:firstLine="480"/>
        <w:jc w:val="left"/>
        <w:spacing w:after="0" w:line="400" w:lineRule="exact"/>
        <w:rPr>
          <w:rFonts w:hint="eastAsia" w:ascii="宋体" w:hAnsi="宋体" w:cs="宋体"/>
          <w:sz w:val="24"/>
        </w:rPr>
      </w:pPr>
      <w:r>
        <w:rPr>
          <w:rFonts w:hint="eastAsia" w:ascii="宋体" w:hAnsi="宋体" w:cs="宋体"/>
          <w:sz w:val="24"/>
        </w:rPr>
        <w:t xml:space="preserve">17.1在磋商文件规定的提交响应文件截止时间后上传的电子响应文件。</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18.响应文件的修改和撤回</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18.1磋商供应商在提交响应文件后，可以修改或撤回其响应文件，但这种修改和撤回，必须在规定的磋商开始时间前。具体操作方法见《操作手册》。</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18.3供应商不得在投标截止时间以后修改响应文件。</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五、磋商与评审</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19.磋商组织</w:t>
      </w:r>
      <w:r/>
    </w:p>
    <w:p>
      <w:pPr>
        <w:ind w:firstLine="480"/>
        <w:jc w:val="left"/>
        <w:spacing w:line="400" w:lineRule="exact"/>
        <w:rPr>
          <w:rFonts w:hint="eastAsia" w:ascii="宋体" w:hAnsi="宋体" w:cs="宋体"/>
          <w:bCs/>
          <w:sz w:val="24"/>
          <w:lang w:val="zh-CN"/>
        </w:rPr>
      </w:pPr>
      <w:r>
        <w:rPr>
          <w:rFonts w:hint="eastAsia" w:ascii="宋体" w:hAnsi="宋体" w:cs="宋体"/>
          <w:bCs/>
          <w:sz w:val="24"/>
        </w:rPr>
        <w:t xml:space="preserve">19.1采购人（代理机构）将在招标公告中规定的时间和地点组织开标。供应商应当按照《操作手册》规定，参加开标活动和在苏采云系统规定的时间内对投标文件进行解密。</w:t>
      </w:r>
      <w:r/>
    </w:p>
    <w:p>
      <w:pPr>
        <w:ind w:firstLine="480"/>
        <w:jc w:val="left"/>
        <w:spacing w:line="400" w:lineRule="exact"/>
        <w:rPr>
          <w:rFonts w:hint="eastAsia" w:ascii="宋体" w:hAnsi="宋体" w:cs="宋体"/>
          <w:bCs/>
          <w:sz w:val="24"/>
          <w:lang w:val="zh-CN"/>
        </w:rPr>
      </w:pPr>
      <w:r>
        <w:rPr>
          <w:rFonts w:hint="eastAsia" w:ascii="宋体" w:hAnsi="宋体" w:cs="宋体"/>
          <w:bCs/>
          <w:sz w:val="24"/>
        </w:rPr>
        <w:t xml:space="preserve">19</w:t>
      </w:r>
      <w:r>
        <w:rPr>
          <w:rFonts w:hint="eastAsia" w:ascii="宋体" w:hAnsi="宋体" w:cs="宋体"/>
          <w:bCs/>
          <w:sz w:val="24"/>
          <w:lang w:val="zh-CN"/>
        </w:rPr>
        <w:t xml:space="preserve">.2开标仪式由采购人（代理机构）组织。苏采云系统将自动对项目进行开标，并宣布各供应商名称和投标价格。</w:t>
      </w:r>
      <w:r/>
    </w:p>
    <w:p>
      <w:pPr>
        <w:ind w:firstLine="480"/>
        <w:jc w:val="left"/>
        <w:spacing w:line="400" w:lineRule="exact"/>
        <w:rPr>
          <w:rFonts w:hint="eastAsia" w:ascii="宋体" w:hAnsi="宋体" w:cs="宋体"/>
          <w:bCs/>
          <w:sz w:val="24"/>
          <w:lang w:val="zh-CN"/>
        </w:rPr>
      </w:pPr>
      <w:r>
        <w:rPr>
          <w:rFonts w:hint="eastAsia" w:ascii="宋体" w:hAnsi="宋体" w:cs="宋体"/>
          <w:bCs/>
          <w:sz w:val="24"/>
        </w:rPr>
        <w:t xml:space="preserve">19</w:t>
      </w:r>
      <w:r>
        <w:rPr>
          <w:rFonts w:hint="eastAsia" w:ascii="宋体" w:hAnsi="宋体" w:cs="宋体"/>
          <w:bCs/>
          <w:sz w:val="24"/>
          <w:lang w:val="zh-CN"/>
        </w:rPr>
        <w:t xml:space="preserve">.3</w:t>
      </w:r>
      <w:r>
        <w:rPr>
          <w:rFonts w:hint="eastAsia" w:ascii="宋体" w:hAnsi="宋体" w:cs="宋体"/>
          <w:bCs/>
          <w:sz w:val="24"/>
        </w:rPr>
        <w:t xml:space="preserve">供应商</w:t>
      </w:r>
      <w:r>
        <w:rPr>
          <w:rFonts w:hint="eastAsia" w:ascii="宋体" w:hAnsi="宋体" w:cs="宋体"/>
          <w:bCs/>
          <w:sz w:val="24"/>
          <w:lang w:val="zh-CN"/>
        </w:rPr>
        <w:t xml:space="preserve">在开标过程中涉及到的投标文件解密、开标结果确认等工作，应按照《操作手册》规定执行。</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19.4.供应商</w:t>
      </w:r>
      <w:r>
        <w:rPr>
          <w:rFonts w:hint="eastAsia" w:ascii="宋体" w:hAnsi="宋体" w:cs="宋体"/>
          <w:sz w:val="24"/>
        </w:rPr>
        <w:t xml:space="preserve">如果对开标过程和开标记录有疑义，应当根据《操作手册》规定提出，如苏采云系统中《开标记录表》宣布后5分钟内未提出的，视同认可开标结果。</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19.5</w:t>
      </w:r>
      <w:r>
        <w:rPr>
          <w:rFonts w:hint="eastAsia" w:ascii="宋体" w:hAnsi="宋体" w:cs="宋体"/>
          <w:sz w:val="24"/>
          <w:lang w:val="zh-CN"/>
        </w:rPr>
        <w:t xml:space="preserve">磋商工作由</w:t>
      </w:r>
      <w:r>
        <w:rPr>
          <w:rFonts w:hint="eastAsia" w:ascii="宋体" w:hAnsi="宋体" w:cs="宋体"/>
          <w:sz w:val="24"/>
        </w:rPr>
        <w:t xml:space="preserve">采购人（代理机构）</w:t>
      </w:r>
      <w:r>
        <w:rPr>
          <w:rFonts w:hint="eastAsia" w:ascii="宋体" w:hAnsi="宋体" w:cs="宋体"/>
          <w:sz w:val="24"/>
          <w:lang w:val="zh-CN"/>
        </w:rPr>
        <w:t xml:space="preserve">负责组织，具体磋商事务由依法组建的磋商小组负责。</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19.5.1磋商小组由采购人代表和评审专家共3人以上单数组成。</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19.5.2磋商小组应以科学、公正的态度参加评审工作并推荐成交候选人。磋商小组在评审过程中不受任何干扰，独立、负责地提出评审意见，并对自己的评审意见承担责任。</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19.5.3</w:t>
      </w:r>
      <w:r>
        <w:rPr>
          <w:rFonts w:hint="eastAsia" w:ascii="宋体" w:hAnsi="宋体" w:cs="宋体"/>
          <w:sz w:val="24"/>
        </w:rPr>
        <w:t xml:space="preserve">磋商小组应对供应商的商业、技术秘密予以保密。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20.磋商程序</w:t>
      </w:r>
      <w:r/>
    </w:p>
    <w:p>
      <w:pPr>
        <w:ind w:firstLine="480"/>
        <w:jc w:val="left"/>
        <w:spacing w:line="400" w:lineRule="exact"/>
        <w:rPr>
          <w:rFonts w:hint="eastAsia" w:ascii="宋体" w:hAnsi="宋体" w:cs="宋体"/>
          <w:sz w:val="24"/>
        </w:rPr>
      </w:pPr>
      <w:r>
        <w:rPr>
          <w:rFonts w:hint="eastAsia" w:ascii="宋体" w:hAnsi="宋体" w:cs="宋体"/>
          <w:sz w:val="24"/>
        </w:rPr>
        <w:t xml:space="preserve">20.1响应文件的资格审查</w:t>
      </w:r>
      <w:r/>
    </w:p>
    <w:p>
      <w:pPr>
        <w:ind w:firstLine="480"/>
        <w:jc w:val="left"/>
        <w:spacing w:line="400" w:lineRule="exact"/>
        <w:rPr>
          <w:rFonts w:hint="eastAsia" w:ascii="宋体" w:hAnsi="宋体" w:cs="宋体"/>
          <w:sz w:val="24"/>
        </w:rPr>
      </w:pPr>
      <w:r>
        <w:rPr>
          <w:rFonts w:hint="eastAsia" w:ascii="宋体" w:hAnsi="宋体" w:cs="宋体"/>
          <w:sz w:val="24"/>
        </w:rPr>
        <w:t xml:space="preserve">20.1.1磋商小组依法对供应商的资格进行审查。</w:t>
      </w:r>
      <w:r/>
    </w:p>
    <w:p>
      <w:pPr>
        <w:ind w:firstLine="480"/>
        <w:jc w:val="left"/>
        <w:spacing w:line="400" w:lineRule="exact"/>
        <w:rPr>
          <w:rFonts w:hint="eastAsia" w:ascii="宋体" w:hAnsi="宋体" w:cs="宋体"/>
          <w:color w:val="000000"/>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p>
    <w:p>
      <w:pPr>
        <w:ind w:firstLine="480"/>
        <w:jc w:val="left"/>
        <w:spacing w:line="400" w:lineRule="exact"/>
        <w:rPr>
          <w:rFonts w:hint="eastAsia" w:ascii="宋体" w:hAnsi="宋体" w:cs="宋体"/>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.1.1.2在进</w:t>
      </w:r>
      <w:r>
        <w:rPr>
          <w:rFonts w:hint="eastAsia" w:ascii="宋体" w:hAnsi="宋体" w:cs="宋体"/>
          <w:sz w:val="24"/>
          <w:lang w:val="zh-CN"/>
        </w:rPr>
        <w:t xml:space="preserve">行资格性审查的同时，将在“信用中国”网站（</w:t>
      </w:r>
      <w:r>
        <w:fldChar w:fldCharType="begin"/>
      </w:r>
      <w:r>
        <w:instrText xml:space="preserve"> HYPERLINK "http://www.creditchina.gov.cn" </w:instrText>
      </w:r>
      <w:r>
        <w:fldChar w:fldCharType="separate"/>
      </w:r>
      <w:r>
        <w:rPr>
          <w:rStyle w:val="767"/>
          <w:rFonts w:hint="eastAsia" w:ascii="宋体" w:hAnsi="宋体" w:cs="宋体"/>
          <w:color w:val="000000"/>
          <w:sz w:val="24"/>
          <w:lang w:val="zh-CN"/>
        </w:rPr>
        <w:t xml:space="preserve">www.creditchina.gov.cn</w:t>
      </w:r>
      <w:r>
        <w:rPr>
          <w:rStyle w:val="767"/>
          <w:rFonts w:hint="eastAsia" w:ascii="宋体" w:hAnsi="宋体" w:cs="宋体"/>
          <w:color w:val="000000"/>
          <w:sz w:val="24"/>
          <w:lang w:val="zh-CN"/>
        </w:rPr>
        <w:fldChar w:fldCharType="end"/>
      </w:r>
      <w:r>
        <w:rPr>
          <w:rFonts w:hint="eastAsia" w:ascii="宋体" w:hAnsi="宋体" w:cs="宋体"/>
          <w:sz w:val="24"/>
          <w:lang w:val="zh-CN"/>
        </w:rPr>
        <w:t xml:space="preserve">）、中国政府采购网"（</w:t>
      </w:r>
      <w:r>
        <w:fldChar w:fldCharType="begin"/>
      </w:r>
      <w:r>
        <w:instrText xml:space="preserve"> HYPERLINK "http://www.ccgp.gov.cn" </w:instrText>
      </w:r>
      <w:r>
        <w:fldChar w:fldCharType="separate"/>
      </w:r>
      <w:r>
        <w:rPr>
          <w:rStyle w:val="767"/>
          <w:rFonts w:hint="eastAsia" w:ascii="宋体" w:hAnsi="宋体" w:cs="宋体"/>
          <w:color w:val="000000"/>
          <w:sz w:val="24"/>
          <w:lang w:val="zh-CN"/>
        </w:rPr>
        <w:t xml:space="preserve">www.ccgp.gov.cn</w:t>
      </w:r>
      <w:r>
        <w:rPr>
          <w:rStyle w:val="767"/>
          <w:rFonts w:hint="eastAsia" w:ascii="宋体" w:hAnsi="宋体" w:cs="宋体"/>
          <w:color w:val="000000"/>
          <w:sz w:val="24"/>
          <w:lang w:val="zh-CN"/>
        </w:rPr>
        <w:fldChar w:fldCharType="end"/>
      </w:r>
      <w:r>
        <w:rPr>
          <w:rFonts w:hint="eastAsia" w:ascii="宋体" w:hAnsi="宋体" w:cs="宋体"/>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spacing w:line="400" w:lineRule="exact"/>
        <w:rPr>
          <w:rFonts w:hint="eastAsia" w:ascii="宋体" w:hAnsi="宋体" w:cs="宋体"/>
          <w:sz w:val="24"/>
        </w:rPr>
      </w:pPr>
      <w:r>
        <w:rPr>
          <w:rFonts w:hint="eastAsia" w:ascii="宋体" w:hAnsi="宋体" w:cs="宋体"/>
          <w:sz w:val="24"/>
        </w:rPr>
        <w:t xml:space="preserve">20</w:t>
      </w:r>
      <w:r>
        <w:rPr>
          <w:rFonts w:hint="eastAsia" w:ascii="宋体" w:hAnsi="宋体" w:cs="宋体"/>
          <w:sz w:val="24"/>
          <w:lang w:val="zh-CN"/>
        </w:rPr>
        <w:t xml:space="preserve">.1.1.3响应文件有下列情况之一的，在资格性审查时按照无效响应文件处理：</w:t>
      </w:r>
      <w:r/>
    </w:p>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p>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（2）供应商被 “信用中国”网站（www.creditchina.gov.cn）“中国政府采购网”网站（www.ccgp.gov.cn）等渠道列入失信被执行人或重大税收违法案件当事人名单或政府采购严重失信行为记录名单。</w:t>
      </w:r>
      <w:r/>
    </w:p>
    <w:p>
      <w:pPr>
        <w:ind w:firstLine="480"/>
        <w:jc w:val="left"/>
        <w:spacing w:line="400" w:lineRule="exact"/>
        <w:rPr>
          <w:rFonts w:hint="eastAsia" w:ascii="宋体" w:hAnsi="宋体" w:cs="宋体"/>
          <w:sz w:val="24"/>
          <w:lang w:val="zh-CN"/>
        </w:rPr>
      </w:pPr>
      <w:r>
        <w:rPr>
          <w:rFonts w:hint="eastAsia" w:ascii="宋体" w:hAnsi="宋体" w:cs="宋体"/>
          <w:bCs/>
          <w:sz w:val="24"/>
        </w:rPr>
        <w:t xml:space="preserve">20.2响应文件的符合性审查</w:t>
      </w:r>
      <w:r/>
    </w:p>
    <w:p>
      <w:pPr>
        <w:ind w:firstLine="480"/>
        <w:jc w:val="left"/>
        <w:spacing w:line="400" w:lineRule="exact"/>
        <w:rPr>
          <w:rFonts w:hint="eastAsia" w:ascii="宋体" w:hAnsi="宋体" w:cs="宋体"/>
          <w:color w:val="000000"/>
          <w:sz w:val="24"/>
          <w:lang w:val="zh-CN"/>
        </w:rPr>
      </w:pPr>
      <w:r>
        <w:rPr>
          <w:rFonts w:hint="eastAsia" w:ascii="宋体" w:hAnsi="宋体" w:cs="宋体"/>
          <w:sz w:val="24"/>
        </w:rPr>
        <w:t xml:space="preserve">20.2.1磋商小组对响应文件的有效性、完整性和对磋商文件的响应程度进行审查，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p>
    <w:p>
      <w:pPr>
        <w:ind w:firstLine="480"/>
        <w:jc w:val="left"/>
        <w:spacing w:line="400" w:lineRule="exact"/>
        <w:rPr>
          <w:rFonts w:hint="eastAsia" w:ascii="宋体" w:hAnsi="宋体" w:cs="宋体"/>
          <w:sz w:val="24"/>
        </w:rPr>
      </w:pPr>
      <w:r>
        <w:rPr>
          <w:rFonts w:hint="eastAsia" w:ascii="宋体" w:hAnsi="宋体" w:cs="宋体"/>
          <w:sz w:val="24"/>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spacing w:line="400" w:lineRule="exact"/>
        <w:rPr>
          <w:rFonts w:hint="eastAsia" w:ascii="宋体" w:hAnsi="宋体" w:cs="宋体"/>
          <w:sz w:val="24"/>
        </w:rPr>
      </w:pPr>
      <w:r>
        <w:rPr>
          <w:rFonts w:hint="eastAsia" w:ascii="宋体" w:hAnsi="宋体" w:cs="宋体"/>
          <w:sz w:val="24"/>
        </w:rPr>
        <w:t xml:space="preserve">20.2.3如果响应文件没有实质上响应磋商文件的要求，磋商小组将予以拒绝。</w:t>
      </w:r>
      <w:r/>
    </w:p>
    <w:p>
      <w:pPr>
        <w:ind w:firstLine="480"/>
        <w:jc w:val="left"/>
        <w:spacing w:line="400" w:lineRule="exact"/>
        <w:rPr>
          <w:rFonts w:hint="eastAsia" w:ascii="宋体" w:hAnsi="宋体" w:cs="宋体"/>
          <w:sz w:val="24"/>
        </w:rPr>
      </w:pPr>
      <w:r>
        <w:rPr>
          <w:rFonts w:hint="eastAsia" w:ascii="宋体" w:hAnsi="宋体" w:cs="宋体"/>
          <w:sz w:val="24"/>
        </w:rPr>
        <w:t xml:space="preserve">20.2.4磋商小组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jc w:val="left"/>
        <w:spacing w:line="400" w:lineRule="exact"/>
        <w:rPr>
          <w:rFonts w:hint="eastAsia"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400" w:lineRule="exact"/>
        <w:rPr>
          <w:rFonts w:hint="eastAsia" w:ascii="宋体" w:hAnsi="宋体" w:cs="宋体"/>
          <w:sz w:val="24"/>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p>
    <w:p>
      <w:pPr>
        <w:ind w:firstLine="480"/>
        <w:jc w:val="left"/>
        <w:spacing w:line="400" w:lineRule="exact"/>
        <w:rPr>
          <w:rFonts w:hint="eastAsia" w:ascii="宋体" w:hAnsi="宋体" w:cs="宋体"/>
          <w:sz w:val="24"/>
        </w:rPr>
      </w:pPr>
      <w:r>
        <w:rPr>
          <w:rFonts w:hint="eastAsia" w:ascii="宋体" w:hAnsi="宋体" w:cs="宋体"/>
          <w:sz w:val="24"/>
        </w:rPr>
        <w:t xml:space="preserve">20.3未通过资格审查或符合性审查的供应商，磋商小组将在苏采云系统中告知未通过资格审查或符合性审查的原因，评审结束后，磋商小组将不再告知未通过资格审查或符合性审查的原因。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400" w:lineRule="exact"/>
        <w:rPr>
          <w:rFonts w:hint="eastAsia" w:ascii="宋体" w:hAnsi="宋体" w:cs="宋体"/>
          <w:sz w:val="24"/>
        </w:rPr>
      </w:pPr>
      <w:r>
        <w:rPr>
          <w:rFonts w:hint="eastAsia" w:ascii="宋体" w:hAnsi="宋体" w:cs="宋体"/>
          <w:sz w:val="24"/>
        </w:rPr>
        <w:t xml:space="preserve">20.4接受联合体的项目，两个以上的自然人、法人或者其他组织组成一个联合体，以一个供应商的身份共同参加政府采购活动的，联合体成员中任何一方存在不良信用记录的，视同联合体存在不良应用记录。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400" w:lineRule="exact"/>
        <w:rPr>
          <w:rFonts w:hint="eastAsia" w:ascii="宋体" w:hAnsi="宋体" w:cs="宋体"/>
          <w:sz w:val="24"/>
        </w:rPr>
      </w:pPr>
      <w:r>
        <w:rPr>
          <w:rFonts w:hint="eastAsia" w:ascii="宋体" w:hAnsi="宋体" w:cs="宋体"/>
          <w:sz w:val="24"/>
        </w:rPr>
        <w:t xml:space="preserve">20.5磋商中，磋商的任何一方不得透露与磋商有关的其他参加供应商的技术资料、价格和其他信息。如果参加磋商供应商试图向采购人（代理机构）和磋商小组人员施加任何影响，都将会导致其磋商被拒绝。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spacing w:line="400" w:lineRule="exact"/>
        <w:rPr>
          <w:rFonts w:hint="eastAsia" w:ascii="宋体" w:hAnsi="宋体" w:cs="宋体"/>
          <w:sz w:val="24"/>
        </w:rPr>
      </w:pPr>
      <w:r>
        <w:rPr>
          <w:rFonts w:hint="eastAsia" w:ascii="宋体" w:hAnsi="宋体" w:cs="宋体"/>
          <w:sz w:val="24"/>
        </w:rPr>
        <w:t xml:space="preserve">20.6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400" w:lineRule="exact"/>
        <w:rPr>
          <w:rFonts w:hint="eastAsia"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400" w:lineRule="exact"/>
        <w:rPr>
          <w:rFonts w:hint="eastAsia" w:ascii="宋体" w:hAnsi="宋体" w:cs="宋体"/>
          <w:sz w:val="24"/>
        </w:rPr>
      </w:pPr>
      <w:r>
        <w:rPr>
          <w:rFonts w:hint="eastAsia" w:ascii="宋体" w:hAnsi="宋体" w:cs="宋体"/>
          <w:sz w:val="24"/>
        </w:rPr>
        <w:t xml:space="preserve">20.7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400" w:lineRule="exact"/>
        <w:rPr>
          <w:rFonts w:hint="eastAsia"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400" w:lineRule="exact"/>
        <w:rPr>
          <w:rFonts w:hint="eastAsia" w:ascii="宋体" w:hAnsi="宋体" w:cs="宋体"/>
          <w:bCs/>
          <w:sz w:val="24"/>
        </w:rPr>
      </w:pPr>
      <w:r>
        <w:rPr>
          <w:rFonts w:hint="eastAsia" w:ascii="宋体" w:hAnsi="宋体" w:cs="宋体"/>
          <w:sz w:val="24"/>
        </w:rPr>
        <w:t xml:space="preserve">20.8</w:t>
      </w:r>
      <w:r>
        <w:rPr>
          <w:rFonts w:hint="eastAsia" w:ascii="宋体" w:hAnsi="宋体" w:cs="宋体"/>
          <w:bCs/>
          <w:sz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400" w:lineRule="exact"/>
        <w:rPr>
          <w:rFonts w:hint="eastAsia" w:ascii="宋体" w:hAnsi="宋体" w:cs="宋体"/>
          <w:sz w:val="24"/>
        </w:rPr>
      </w:pPr>
      <w:r>
        <w:rPr>
          <w:rFonts w:hint="eastAsia" w:ascii="宋体" w:hAnsi="宋体" w:cs="宋体"/>
          <w:bCs/>
          <w:sz w:val="24"/>
        </w:rPr>
        <w:t xml:space="preserve">20.9响应文件的澄清</w:t>
      </w:r>
      <w:r/>
    </w:p>
    <w:p>
      <w:pPr>
        <w:ind w:firstLine="480"/>
        <w:jc w:val="left"/>
        <w:spacing w:line="400" w:lineRule="exact"/>
        <w:rPr>
          <w:rFonts w:hint="eastAsia" w:ascii="宋体" w:hAnsi="宋体" w:cs="宋体"/>
          <w:sz w:val="24"/>
        </w:rPr>
      </w:pPr>
      <w:r>
        <w:rPr>
          <w:rFonts w:hint="eastAsia" w:ascii="宋体" w:hAnsi="宋体" w:cs="宋体"/>
          <w:sz w:val="24"/>
        </w:rPr>
        <w:t xml:space="preserve">20.9.1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spacing w:line="400" w:lineRule="exact"/>
        <w:rPr>
          <w:rFonts w:hint="eastAsia" w:ascii="宋体" w:hAnsi="宋体" w:cs="宋体"/>
          <w:sz w:val="24"/>
        </w:rPr>
      </w:pPr>
      <w:r>
        <w:rPr>
          <w:rFonts w:hint="eastAsia" w:ascii="宋体" w:hAnsi="宋体" w:cs="宋体"/>
          <w:sz w:val="24"/>
        </w:rPr>
        <w:t xml:space="preserve">磋商小组并非对每个供应商都作澄清要求。</w:t>
      </w:r>
      <w:r/>
    </w:p>
    <w:p>
      <w:pPr>
        <w:ind w:firstLine="480"/>
        <w:jc w:val="left"/>
        <w:spacing w:line="400" w:lineRule="exact"/>
        <w:rPr>
          <w:rFonts w:hint="eastAsia" w:ascii="宋体" w:hAnsi="宋体" w:cs="宋体"/>
          <w:b w:val="0"/>
          <w:bCs w:val="0"/>
          <w:sz w:val="24"/>
          <w:highlight w:val="none"/>
        </w:rPr>
      </w:pPr>
      <w:r>
        <w:rPr>
          <w:rFonts w:hint="eastAsia" w:ascii="宋体" w:hAnsi="宋体" w:cs="宋体"/>
          <w:b/>
          <w:bCs/>
          <w:sz w:val="24"/>
          <w:lang w:val="en-US" w:eastAsia="zh-CN"/>
        </w:rPr>
        <w:t xml:space="preserve">20.9.2</w:t>
      </w:r>
      <w:r>
        <w:rPr>
          <w:rFonts w:hint="eastAsia" w:ascii="宋体" w:hAnsi="宋体" w:cs="宋体"/>
          <w:b/>
          <w:bCs/>
          <w:sz w:val="24"/>
        </w:rPr>
        <w:t xml:space="preserve">报价合理性说明</w:t>
      </w:r>
      <w:r>
        <w:rPr>
          <w:rFonts w:hint="eastAsia" w:ascii="宋体" w:hAnsi="宋体" w:cs="宋体"/>
          <w:b/>
          <w:bCs/>
          <w:sz w:val="24"/>
          <w:lang w:val="en-US" w:eastAsia="zh-CN"/>
        </w:rPr>
        <w:t xml:space="preserve">澄清：</w:t>
      </w:r>
      <w:r>
        <w:rPr>
          <w:rFonts w:hint="eastAsia" w:ascii="宋体" w:hAnsi="宋体" w:cs="宋体"/>
          <w:b w:val="0"/>
          <w:bCs w:val="0"/>
          <w:sz w:val="24"/>
          <w:highlight w:val="none"/>
        </w:rPr>
        <w:t xml:space="preserve">评标委员会认为</w:t>
      </w:r>
      <w:r>
        <w:rPr>
          <w:rFonts w:hint="eastAsia" w:ascii="宋体" w:hAnsi="宋体" w:cs="宋体"/>
          <w:b w:val="0"/>
          <w:bCs w:val="0"/>
          <w:sz w:val="24"/>
          <w:highlight w:val="none"/>
          <w:lang w:eastAsia="zh-CN"/>
        </w:rPr>
        <w:t xml:space="preserve">供应商</w:t>
      </w:r>
      <w:r>
        <w:rPr>
          <w:rFonts w:hint="eastAsia" w:ascii="宋体" w:hAnsi="宋体" w:cs="宋体"/>
          <w:b w:val="0"/>
          <w:bCs w:val="0"/>
          <w:sz w:val="24"/>
          <w:highlight w:val="none"/>
        </w:rPr>
        <w:t xml:space="preserve">的报价明显低于其他通过符合性审查的</w:t>
      </w:r>
      <w:r>
        <w:rPr>
          <w:rFonts w:hint="eastAsia" w:ascii="宋体" w:hAnsi="宋体" w:cs="宋体"/>
          <w:b w:val="0"/>
          <w:bCs w:val="0"/>
          <w:sz w:val="24"/>
          <w:highlight w:val="none"/>
          <w:lang w:eastAsia="zh-CN"/>
        </w:rPr>
        <w:t xml:space="preserve">供应商</w:t>
      </w:r>
      <w:r>
        <w:rPr>
          <w:rFonts w:hint="eastAsia" w:ascii="宋体" w:hAnsi="宋体" w:cs="宋体"/>
          <w:b w:val="0"/>
          <w:bCs w:val="0"/>
          <w:sz w:val="24"/>
          <w:highlight w:val="none"/>
        </w:rPr>
        <w:t xml:space="preserve">的报价，有可能影响服务质量或者不能诚信履约的，应当要求该</w:t>
      </w:r>
      <w:r>
        <w:rPr>
          <w:rFonts w:hint="eastAsia" w:ascii="宋体" w:hAnsi="宋体" w:cs="宋体"/>
          <w:b w:val="0"/>
          <w:bCs w:val="0"/>
          <w:sz w:val="24"/>
          <w:highlight w:val="none"/>
          <w:lang w:eastAsia="zh-CN"/>
        </w:rPr>
        <w:t xml:space="preserve">供应商</w:t>
      </w:r>
      <w:r>
        <w:rPr>
          <w:rFonts w:hint="eastAsia" w:ascii="宋体" w:hAnsi="宋体" w:cs="宋体"/>
          <w:b w:val="0"/>
          <w:bCs w:val="0"/>
          <w:sz w:val="24"/>
          <w:highlight w:val="none"/>
        </w:rPr>
        <w:t xml:space="preserve">在合理的时间内提供说明，必要时提交相关证明材料</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若</w:t>
      </w:r>
      <w:r>
        <w:rPr>
          <w:rFonts w:hint="eastAsia" w:ascii="宋体" w:hAnsi="宋体" w:cs="宋体"/>
          <w:b w:val="0"/>
          <w:bCs w:val="0"/>
          <w:sz w:val="24"/>
          <w:highlight w:val="none"/>
          <w:lang w:eastAsia="zh-CN"/>
        </w:rPr>
        <w:t xml:space="preserve">供应商</w:t>
      </w:r>
      <w:r>
        <w:rPr>
          <w:rFonts w:hint="eastAsia" w:ascii="宋体" w:hAnsi="宋体" w:cs="宋体"/>
          <w:b w:val="0"/>
          <w:bCs w:val="0"/>
          <w:sz w:val="24"/>
          <w:highlight w:val="none"/>
        </w:rPr>
        <w:t xml:space="preserve">不能证明其报价合理性的，评标委员会应当将其作无效投标处理。根据</w:t>
      </w:r>
      <w:r>
        <w:rPr>
          <w:rFonts w:hint="eastAsia" w:ascii="宋体" w:hAnsi="宋体" w:cs="宋体"/>
          <w:b w:val="0"/>
          <w:bCs w:val="0"/>
          <w:sz w:val="24"/>
          <w:highlight w:val="none"/>
          <w:lang w:val="en-US" w:eastAsia="zh-CN"/>
        </w:rPr>
        <w:t xml:space="preserve">江苏省财政厅</w:t>
      </w:r>
      <w:r>
        <w:rPr>
          <w:rFonts w:hint="eastAsia" w:ascii="宋体" w:hAnsi="宋体" w:cs="宋体"/>
          <w:b w:val="0"/>
          <w:bCs w:val="0"/>
          <w:sz w:val="24"/>
          <w:highlight w:val="none"/>
        </w:rPr>
        <w:t xml:space="preserve">《关于推动解决政府采购异常低价问题相关工作的通知》(</w:t>
      </w:r>
      <w:r>
        <w:rPr>
          <w:rFonts w:hint="eastAsia" w:ascii="宋体" w:hAnsi="宋体" w:cs="宋体"/>
          <w:b w:val="0"/>
          <w:bCs w:val="0"/>
          <w:sz w:val="24"/>
          <w:highlight w:val="none"/>
          <w:lang w:val="en-US" w:eastAsia="zh-CN"/>
        </w:rPr>
        <w:t xml:space="preserve">苏财购【2025】62号)文件精神</w:t>
      </w:r>
      <w:r>
        <w:rPr>
          <w:rFonts w:hint="eastAsia" w:ascii="宋体" w:hAnsi="宋体" w:cs="宋体"/>
          <w:b w:val="0"/>
          <w:bCs w:val="0"/>
          <w:sz w:val="24"/>
          <w:highlight w:val="none"/>
        </w:rPr>
        <w:t xml:space="preserve">，为避免供应商非理性报价、防范恶意低价谋取中标(成交)影响项目实施，评审过程中出现下列情形之一的，评审委员会应当启动异常低价投标(响应)审查程序:</w:t>
      </w:r>
      <w:r/>
    </w:p>
    <w:p>
      <w:pPr>
        <w:ind w:firstLine="480"/>
        <w:jc w:val="left"/>
        <w:spacing w:line="40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①投标(响应)报价低于采购项目预算50%的，即投标(响应)报价&lt;采购项目预算</w:t>
      </w:r>
      <w:r>
        <w:rPr>
          <w:rFonts w:hint="eastAsia" w:ascii="宋体" w:hAnsi="宋体" w:cs="宋体"/>
          <w:b w:val="0"/>
          <w:bCs w:val="0"/>
          <w:sz w:val="24"/>
          <w:highlight w:val="none"/>
          <w:lang w:val="en-US" w:eastAsia="zh-CN"/>
        </w:rPr>
        <w:t xml:space="preserve">*</w:t>
      </w:r>
      <w:r>
        <w:rPr>
          <w:rFonts w:hint="eastAsia" w:ascii="宋体" w:hAnsi="宋体" w:cs="宋体"/>
          <w:b w:val="0"/>
          <w:bCs w:val="0"/>
          <w:sz w:val="24"/>
          <w:highlight w:val="none"/>
        </w:rPr>
        <w:t xml:space="preserve">50%;</w:t>
      </w:r>
      <w:r/>
    </w:p>
    <w:p>
      <w:pPr>
        <w:ind w:firstLine="480"/>
        <w:jc w:val="left"/>
        <w:spacing w:line="40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②投标(响应)报价低于采购项目最高限价45%的，即投标(响应)报价&lt;采购项目最高限价</w:t>
      </w:r>
      <w:r>
        <w:rPr>
          <w:rFonts w:hint="eastAsia" w:ascii="宋体" w:hAnsi="宋体" w:cs="宋体"/>
          <w:b w:val="0"/>
          <w:bCs w:val="0"/>
          <w:sz w:val="24"/>
          <w:highlight w:val="none"/>
          <w:lang w:val="en-US" w:eastAsia="zh-CN"/>
        </w:rPr>
        <w:t xml:space="preserve">*</w:t>
      </w:r>
      <w:r>
        <w:rPr>
          <w:rFonts w:hint="eastAsia" w:ascii="宋体" w:hAnsi="宋体" w:cs="宋体"/>
          <w:b w:val="0"/>
          <w:bCs w:val="0"/>
          <w:sz w:val="24"/>
          <w:highlight w:val="none"/>
        </w:rPr>
        <w:t xml:space="preserve">45%;</w:t>
      </w:r>
      <w:r/>
    </w:p>
    <w:p>
      <w:pPr>
        <w:ind w:firstLine="480"/>
        <w:jc w:val="left"/>
        <w:spacing w:line="40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③评审委员会认定的供应商报价过低、有可能影响产品质量或者不能诚信履约的其他情形。</w:t>
      </w:r>
      <w:r/>
    </w:p>
    <w:p>
      <w:pPr>
        <w:ind w:firstLine="480"/>
        <w:jc w:val="left"/>
        <w:spacing w:line="400" w:lineRule="exact"/>
        <w:rPr>
          <w:rFonts w:hint="eastAsia" w:ascii="宋体" w:hAnsi="宋体" w:cs="宋体"/>
          <w:b w:val="0"/>
          <w:bCs w:val="0"/>
          <w:sz w:val="24"/>
        </w:rPr>
      </w:pPr>
      <w:r>
        <w:rPr>
          <w:rFonts w:hint="eastAsia" w:ascii="宋体" w:hAnsi="宋体" w:cs="宋体"/>
          <w:b w:val="0"/>
          <w:bCs w:val="0"/>
          <w:sz w:val="24"/>
          <w:highlight w:val="none"/>
        </w:rPr>
        <w:t xml:space="preserve">评审委员会应当要求相关供应商在现场合理的时间内，提供项目具体成本测算等与报价合理性相关的书面说明及相关证明材料，对投标(响应)价格作出解释，内容包括但不限于具体可落实环节和理由等。由评审委员会结合同类产品在主要电商平台的价格、该行业当地薪资水平等情况，依据专业经验对供应商报价合理性进行判断。投标(</w:t>
      </w:r>
      <w:r>
        <w:rPr>
          <w:rFonts w:hint="eastAsia" w:ascii="宋体" w:hAnsi="宋体" w:cs="宋体"/>
          <w:b w:val="0"/>
          <w:bCs w:val="0"/>
          <w:sz w:val="24"/>
          <w:highlight w:val="none"/>
          <w:lang w:val="en-US" w:eastAsia="zh-CN"/>
        </w:rPr>
        <w:t xml:space="preserve">响</w:t>
      </w:r>
      <w:r>
        <w:rPr>
          <w:rFonts w:hint="eastAsia" w:ascii="宋体" w:hAnsi="宋体" w:cs="宋体"/>
          <w:b w:val="0"/>
          <w:bCs w:val="0"/>
          <w:sz w:val="24"/>
          <w:highlight w:val="none"/>
        </w:rPr>
        <w:t xml:space="preserve">应)供应商不能按要求提供书面说明、证明材料，或者提供的书面说明、证明材料不能证明</w:t>
      </w:r>
      <w:r>
        <w:rPr>
          <w:rFonts w:hint="eastAsia" w:ascii="宋体" w:hAnsi="宋体" w:cs="宋体"/>
          <w:b w:val="0"/>
          <w:bCs w:val="0"/>
          <w:sz w:val="24"/>
        </w:rPr>
        <w:t xml:space="preserve">其报价合理性的，评审委员会应当将其作为无效投标(响应)处理。审查相关情况应当在评审报告中进行记录。</w:t>
      </w:r>
      <w:r/>
    </w:p>
    <w:p>
      <w:pPr>
        <w:ind w:firstLine="480"/>
        <w:jc w:val="left"/>
        <w:spacing w:line="400" w:lineRule="exact"/>
        <w:rPr>
          <w:rFonts w:hint="eastAsia" w:ascii="宋体" w:hAnsi="宋体" w:cs="宋体"/>
          <w:b w:val="0"/>
          <w:bCs w:val="0"/>
          <w:sz w:val="24"/>
        </w:rPr>
      </w:pPr>
      <w:r>
        <w:rPr>
          <w:rFonts w:hint="eastAsia" w:ascii="宋体" w:hAnsi="宋体" w:cs="宋体"/>
          <w:b w:val="0"/>
          <w:bCs w:val="0"/>
          <w:sz w:val="24"/>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jc w:val="left"/>
        <w:spacing w:line="400" w:lineRule="exact"/>
        <w:rPr>
          <w:rFonts w:hint="eastAsia" w:ascii="宋体" w:hAnsi="宋体" w:cs="宋体"/>
          <w:b w:val="0"/>
          <w:bCs w:val="0"/>
          <w:sz w:val="24"/>
          <w:lang w:eastAsia="zh-CN"/>
        </w:rPr>
      </w:pPr>
      <w:r>
        <w:rPr>
          <w:rFonts w:hint="eastAsia" w:ascii="宋体" w:hAnsi="宋体" w:cs="宋体"/>
          <w:b w:val="0"/>
          <w:bCs w:val="0"/>
          <w:sz w:val="24"/>
        </w:rPr>
        <w:t xml:space="preserve">供应商在项目评审全过程中应保持通讯畅通，及时登录苏采云系统查、复相关信息，并安排专人与采购代理机构及评标委员会联系</w:t>
      </w:r>
      <w:r>
        <w:rPr>
          <w:rFonts w:hint="eastAsia" w:ascii="宋体" w:hAnsi="宋体" w:cs="宋体"/>
          <w:b w:val="0"/>
          <w:bCs w:val="0"/>
          <w:sz w:val="24"/>
          <w:lang w:eastAsia="zh-CN"/>
        </w:rPr>
        <w:t xml:space="preserve">。</w:t>
      </w:r>
      <w:r/>
    </w:p>
    <w:p>
      <w:pPr>
        <w:ind w:firstLine="480"/>
        <w:jc w:val="left"/>
        <w:spacing w:line="400" w:lineRule="exact"/>
        <w:rPr>
          <w:rFonts w:hint="eastAsia" w:ascii="宋体" w:hAnsi="宋体" w:cs="宋体"/>
          <w:b w:val="0"/>
          <w:bCs w:val="0"/>
          <w:sz w:val="24"/>
        </w:rPr>
      </w:pPr>
      <w:r>
        <w:rPr>
          <w:rFonts w:hint="eastAsia" w:ascii="宋体" w:hAnsi="宋体" w:cs="宋体"/>
          <w:b w:val="0"/>
          <w:bCs w:val="0"/>
          <w:sz w:val="24"/>
        </w:rPr>
        <w:t xml:space="preserve">20.9.2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spacing w:line="400" w:lineRule="exact"/>
        <w:rPr>
          <w:rFonts w:hint="eastAsia" w:ascii="宋体" w:hAnsi="宋体" w:cs="宋体"/>
          <w:color w:val="ff0000"/>
          <w:sz w:val="24"/>
        </w:rPr>
      </w:pPr>
      <w:r>
        <w:rPr>
          <w:rFonts w:hint="eastAsia" w:ascii="宋体" w:hAnsi="宋体" w:cs="宋体"/>
          <w:sz w:val="24"/>
        </w:rPr>
        <w:t xml:space="preserve">20.9.3</w:t>
      </w:r>
      <w:r>
        <w:rPr>
          <w:rFonts w:hint="eastAsia" w:ascii="宋体" w:hAnsi="宋体" w:cs="宋体"/>
          <w:color w:val="000000"/>
          <w:sz w:val="24"/>
        </w:rPr>
        <w:t xml:space="preserve">接到磋商小组澄清、说明和更正要求的供应商如未按规定作出澄清、说明和更正，其风险由供应商自行承担。</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21.出现下列情形之一的，响应文件按照无效处理：</w:t>
      </w:r>
      <w:r/>
    </w:p>
    <w:p>
      <w:pPr>
        <w:ind w:firstLine="480"/>
        <w:jc w:val="left"/>
        <w:spacing w:line="400" w:lineRule="exact"/>
        <w:rPr>
          <w:rFonts w:hint="eastAsia" w:ascii="宋体" w:hAnsi="宋体" w:cs="宋体"/>
          <w:sz w:val="24"/>
        </w:rPr>
      </w:pPr>
      <w:r>
        <w:rPr>
          <w:rFonts w:hint="eastAsia" w:ascii="宋体" w:hAnsi="宋体" w:cs="宋体"/>
          <w:sz w:val="24"/>
        </w:rPr>
        <w:t xml:space="preserve">21.1</w:t>
      </w:r>
      <w:r>
        <w:rPr>
          <w:rFonts w:hint="eastAsia" w:ascii="宋体" w:hAnsi="宋体" w:cs="宋体"/>
          <w:bCs/>
          <w:color w:val="000000"/>
          <w:sz w:val="24"/>
        </w:rPr>
        <w:t xml:space="preserve">供应商在苏采云系统规定的时间内未成功解密电子响应文件的。</w:t>
      </w:r>
      <w:r/>
    </w:p>
    <w:p>
      <w:pPr>
        <w:ind w:firstLine="480"/>
        <w:jc w:val="left"/>
        <w:spacing w:line="400" w:lineRule="exact"/>
        <w:rPr>
          <w:rFonts w:hint="eastAsia" w:ascii="宋体" w:hAnsi="宋体" w:cs="宋体"/>
          <w:sz w:val="24"/>
        </w:rPr>
      </w:pPr>
      <w:r>
        <w:rPr>
          <w:rFonts w:hint="eastAsia" w:ascii="宋体" w:hAnsi="宋体" w:cs="宋体"/>
          <w:sz w:val="24"/>
        </w:rPr>
        <w:t xml:space="preserve">21.2</w:t>
      </w:r>
      <w:r>
        <w:rPr>
          <w:rFonts w:hint="eastAsia" w:ascii="宋体" w:hAnsi="宋体" w:cs="宋体"/>
          <w:bCs/>
          <w:color w:val="000000"/>
          <w:sz w:val="24"/>
        </w:rPr>
        <w:t xml:space="preserve">供应商未按照磋商文件要求上传电子响应文件的。</w:t>
      </w:r>
      <w:r/>
    </w:p>
    <w:p>
      <w:pPr>
        <w:ind w:firstLine="480"/>
        <w:jc w:val="left"/>
        <w:spacing w:line="400" w:lineRule="exact"/>
        <w:rPr>
          <w:rFonts w:hint="eastAsia" w:ascii="宋体" w:hAnsi="宋体" w:cs="宋体"/>
          <w:sz w:val="24"/>
        </w:rPr>
      </w:pPr>
      <w:r>
        <w:rPr>
          <w:rFonts w:hint="eastAsia" w:ascii="宋体" w:hAnsi="宋体" w:cs="宋体"/>
          <w:sz w:val="24"/>
        </w:rPr>
        <w:t xml:space="preserve">21.3</w:t>
      </w:r>
      <w:r>
        <w:rPr>
          <w:rFonts w:hint="eastAsia" w:ascii="宋体" w:hAnsi="宋体" w:cs="宋体"/>
          <w:bCs/>
          <w:color w:val="000000"/>
          <w:sz w:val="24"/>
        </w:rPr>
        <w:t xml:space="preserve">同一供应商提交两个（含两个）以上不同的响应文件或者最后报价的。</w:t>
      </w:r>
      <w:r/>
    </w:p>
    <w:p>
      <w:pPr>
        <w:ind w:firstLine="480"/>
        <w:jc w:val="left"/>
        <w:spacing w:line="400" w:lineRule="exact"/>
        <w:rPr>
          <w:rFonts w:hint="eastAsia" w:ascii="宋体" w:hAnsi="宋体" w:cs="宋体"/>
          <w:sz w:val="24"/>
        </w:rPr>
      </w:pPr>
      <w:r>
        <w:rPr>
          <w:rFonts w:hint="eastAsia" w:ascii="宋体" w:hAnsi="宋体" w:cs="宋体"/>
          <w:sz w:val="24"/>
        </w:rPr>
        <w:t xml:space="preserve">21.4</w:t>
      </w:r>
      <w:r>
        <w:rPr>
          <w:rFonts w:hint="eastAsia" w:ascii="宋体" w:hAnsi="宋体" w:cs="宋体"/>
          <w:bCs/>
          <w:color w:val="000000"/>
          <w:sz w:val="24"/>
        </w:rPr>
        <w:t xml:space="preserve">供应商不具备磋商文件中规定资格要求的。</w:t>
      </w:r>
      <w:r/>
    </w:p>
    <w:p>
      <w:pPr>
        <w:ind w:firstLine="480"/>
        <w:jc w:val="left"/>
        <w:spacing w:line="400" w:lineRule="exact"/>
        <w:rPr>
          <w:rFonts w:hint="eastAsia" w:ascii="宋体" w:hAnsi="宋体" w:cs="宋体"/>
          <w:sz w:val="24"/>
        </w:rPr>
      </w:pPr>
      <w:r>
        <w:rPr>
          <w:rFonts w:hint="eastAsia" w:ascii="宋体" w:hAnsi="宋体" w:cs="宋体"/>
          <w:sz w:val="24"/>
        </w:rPr>
        <w:t xml:space="preserve">21.5</w:t>
      </w:r>
      <w:r>
        <w:rPr>
          <w:rFonts w:hint="eastAsia" w:ascii="宋体" w:hAnsi="宋体" w:cs="宋体"/>
          <w:bCs/>
          <w:color w:val="000000"/>
          <w:sz w:val="24"/>
        </w:rPr>
        <w:t xml:space="preserve">供应商的最后报价超过了采购预算。</w:t>
      </w:r>
      <w:r/>
    </w:p>
    <w:p>
      <w:pPr>
        <w:ind w:firstLine="480"/>
        <w:jc w:val="left"/>
        <w:spacing w:line="400" w:lineRule="exact"/>
        <w:rPr>
          <w:rFonts w:hint="eastAsia" w:ascii="宋体" w:hAnsi="宋体" w:cs="宋体"/>
          <w:sz w:val="24"/>
        </w:rPr>
      </w:pPr>
      <w:r>
        <w:rPr>
          <w:rFonts w:hint="eastAsia" w:ascii="宋体" w:hAnsi="宋体" w:cs="宋体"/>
          <w:sz w:val="24"/>
        </w:rPr>
        <w:t xml:space="preserve">21.6投标文件含有采购人不能接受的附加条件的；</w:t>
      </w:r>
      <w:r/>
    </w:p>
    <w:p>
      <w:pPr>
        <w:ind w:firstLine="480"/>
        <w:jc w:val="left"/>
        <w:spacing w:line="400" w:lineRule="exact"/>
        <w:rPr>
          <w:rFonts w:hint="eastAsia" w:ascii="宋体" w:hAnsi="宋体" w:cs="宋体"/>
          <w:sz w:val="24"/>
        </w:rPr>
      </w:pPr>
      <w:r>
        <w:rPr>
          <w:rFonts w:hint="eastAsia" w:ascii="宋体" w:hAnsi="宋体" w:cs="宋体"/>
          <w:sz w:val="24"/>
        </w:rPr>
        <w:t xml:space="preserve">21.7其他法律法规及本采购文件规定的属无效投标的情形。</w:t>
      </w:r>
      <w:r/>
    </w:p>
    <w:p>
      <w:pPr>
        <w:ind w:firstLine="480"/>
        <w:jc w:val="left"/>
        <w:spacing w:line="400" w:lineRule="exact"/>
        <w:rPr>
          <w:rFonts w:hint="eastAsia" w:ascii="宋体" w:hAnsi="宋体" w:cs="宋体"/>
          <w:sz w:val="24"/>
        </w:rPr>
      </w:pPr>
      <w:r>
        <w:rPr>
          <w:rFonts w:hint="eastAsia" w:ascii="宋体" w:hAnsi="宋体" w:cs="宋体"/>
          <w:sz w:val="24"/>
        </w:rPr>
        <w:t xml:space="preserve">21.8经查实提供虚假材料谋取成交的；</w:t>
      </w:r>
      <w:r/>
    </w:p>
    <w:p>
      <w:pPr>
        <w:ind w:firstLine="480"/>
        <w:jc w:val="left"/>
        <w:spacing w:line="400" w:lineRule="exact"/>
        <w:rPr>
          <w:rFonts w:hint="eastAsia" w:ascii="宋体" w:hAnsi="宋体" w:cs="宋体"/>
          <w:sz w:val="24"/>
        </w:rPr>
      </w:pPr>
      <w:r>
        <w:rPr>
          <w:rFonts w:hint="eastAsia" w:ascii="宋体" w:hAnsi="宋体" w:cs="宋体"/>
          <w:sz w:val="24"/>
        </w:rPr>
        <w:t xml:space="preserve">21.9响应文件未按照磋商文件要求加盖CA电子公章的。</w:t>
      </w:r>
      <w:r/>
    </w:p>
    <w:p>
      <w:pPr>
        <w:ind w:firstLine="480"/>
        <w:jc w:val="left"/>
        <w:spacing w:line="400" w:lineRule="exact"/>
        <w:rPr>
          <w:rFonts w:hint="eastAsia" w:ascii="宋体" w:hAnsi="宋体" w:cs="宋体"/>
          <w:b/>
          <w:bCs/>
          <w:sz w:val="24"/>
          <w:highlight w:val="none"/>
        </w:rPr>
      </w:pPr>
      <w:r>
        <w:rPr>
          <w:rFonts w:hint="eastAsia" w:ascii="宋体" w:hAnsi="宋体" w:cs="宋体"/>
          <w:sz w:val="24"/>
        </w:rPr>
        <w:t xml:space="preserve">21.10未实质性响应磋商文件的响应文件按无效响应处理。（磋商文件第五章 项目采购需求及具体要求中标“★”项为实质性条款，必须全部满足，否则作无效投标处理</w:t>
      </w:r>
      <w:r>
        <w:rPr>
          <w:rFonts w:hint="eastAsia" w:ascii="宋体" w:hAnsi="宋体" w:cs="宋体"/>
          <w:b/>
          <w:bCs/>
          <w:sz w:val="24"/>
          <w:highlight w:val="none"/>
        </w:rPr>
        <w:t xml:space="preserve">，投标时提供响应性承诺函，格式自拟。）</w:t>
      </w:r>
      <w:r/>
    </w:p>
    <w:p>
      <w:pPr>
        <w:ind w:firstLine="480"/>
        <w:jc w:val="left"/>
        <w:spacing w:line="400" w:lineRule="exact"/>
        <w:rPr>
          <w:rFonts w:hint="eastAsia" w:ascii="宋体" w:hAnsi="宋体" w:cs="宋体"/>
          <w:sz w:val="24"/>
        </w:rPr>
      </w:pPr>
      <w:r>
        <w:rPr>
          <w:rFonts w:hint="eastAsia" w:ascii="宋体" w:hAnsi="宋体" w:cs="宋体"/>
          <w:sz w:val="24"/>
        </w:rPr>
        <w:t xml:space="preserve">21.11本项目采购产品被财政部、国家发改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rPr>
        <w:t xml:space="preserve">（本项目不涉及）</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22.出现下列情形之一的，磋商终止：</w:t>
      </w:r>
      <w:r/>
    </w:p>
    <w:p>
      <w:pPr>
        <w:ind w:firstLine="480"/>
        <w:jc w:val="left"/>
        <w:spacing w:line="400" w:lineRule="exact"/>
        <w:rPr>
          <w:rFonts w:hint="eastAsia" w:ascii="宋体" w:hAnsi="宋体" w:cs="宋体"/>
          <w:sz w:val="24"/>
        </w:rPr>
      </w:pPr>
      <w:r>
        <w:rPr>
          <w:rFonts w:hint="eastAsia" w:ascii="宋体" w:hAnsi="宋体" w:cs="宋体"/>
          <w:sz w:val="24"/>
        </w:rPr>
        <w:t xml:space="preserve">22.1因情况变化，不再符合规定的竞争性磋商采购方式适用情形的；</w:t>
      </w:r>
      <w:r/>
    </w:p>
    <w:p>
      <w:pPr>
        <w:ind w:firstLine="480"/>
        <w:jc w:val="left"/>
        <w:spacing w:line="400" w:lineRule="exact"/>
        <w:rPr>
          <w:rFonts w:hint="eastAsia" w:ascii="宋体" w:hAnsi="宋体" w:cs="宋体"/>
          <w:sz w:val="24"/>
        </w:rPr>
      </w:pPr>
      <w:r>
        <w:rPr>
          <w:rFonts w:hint="eastAsia" w:ascii="宋体" w:hAnsi="宋体" w:cs="宋体"/>
          <w:sz w:val="24"/>
        </w:rPr>
        <w:t xml:space="preserve">22.2出现影响采购公正的违法、违规行为的；</w:t>
      </w:r>
      <w:r/>
    </w:p>
    <w:p>
      <w:pPr>
        <w:ind w:firstLine="480"/>
        <w:jc w:val="left"/>
        <w:spacing w:line="400" w:lineRule="exact"/>
        <w:rPr>
          <w:rFonts w:hint="eastAsia" w:ascii="宋体" w:hAnsi="宋体" w:cs="宋体"/>
          <w:sz w:val="24"/>
        </w:rPr>
      </w:pPr>
      <w:r>
        <w:rPr>
          <w:rFonts w:hint="eastAsia" w:ascii="宋体" w:hAnsi="宋体" w:cs="宋体"/>
          <w:sz w:val="24"/>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ind w:firstLine="480"/>
        <w:jc w:val="left"/>
        <w:spacing w:line="400" w:lineRule="exact"/>
        <w:rPr>
          <w:rFonts w:hint="eastAsia" w:ascii="宋体" w:hAnsi="宋体" w:cs="宋体"/>
          <w:sz w:val="24"/>
        </w:rPr>
      </w:pPr>
      <w:r>
        <w:rPr>
          <w:rFonts w:hint="eastAsia" w:ascii="宋体" w:hAnsi="宋体" w:cs="宋体"/>
          <w:sz w:val="24"/>
        </w:rPr>
        <w:t xml:space="preserve">22.4评标委员会认定磋商文件存在歧义、重大缺陷导致评审工作无法进行。</w:t>
      </w:r>
      <w:r/>
    </w:p>
    <w:p>
      <w:pPr>
        <w:ind w:firstLine="480"/>
        <w:jc w:val="left"/>
        <w:spacing w:line="400" w:lineRule="exact"/>
        <w:rPr>
          <w:rFonts w:hint="eastAsia" w:ascii="宋体" w:hAnsi="宋体" w:cs="宋体"/>
          <w:sz w:val="24"/>
        </w:rPr>
      </w:pPr>
      <w:r>
        <w:rPr>
          <w:rFonts w:hint="eastAsia" w:ascii="宋体" w:hAnsi="宋体" w:cs="宋体"/>
          <w:sz w:val="24"/>
        </w:rPr>
        <w:t xml:space="preserve">22.5供应商的报价均超过了采购预算，采购人不能支付的。</w:t>
      </w:r>
      <w:r/>
    </w:p>
    <w:p>
      <w:pPr>
        <w:ind w:firstLine="480"/>
        <w:jc w:val="left"/>
        <w:spacing w:line="400" w:lineRule="exact"/>
        <w:rPr>
          <w:rFonts w:hint="eastAsia" w:ascii="宋体" w:hAnsi="宋体" w:cs="宋体"/>
          <w:sz w:val="24"/>
        </w:rPr>
      </w:pPr>
      <w:r>
        <w:rPr>
          <w:rFonts w:hint="eastAsia" w:ascii="宋体" w:hAnsi="宋体" w:cs="宋体"/>
          <w:sz w:val="24"/>
        </w:rPr>
        <w:t xml:space="preserve">22.6因重大变故，采购任务取消的。</w:t>
      </w:r>
      <w:r/>
    </w:p>
    <w:p>
      <w:pPr>
        <w:ind w:firstLine="480"/>
        <w:jc w:val="left"/>
        <w:spacing w:line="400" w:lineRule="exact"/>
        <w:rPr>
          <w:rFonts w:hint="eastAsia" w:ascii="宋体" w:hAnsi="宋体" w:cs="宋体"/>
          <w:sz w:val="24"/>
        </w:rPr>
      </w:pPr>
      <w:r>
        <w:rPr>
          <w:rFonts w:hint="eastAsia" w:ascii="宋体" w:hAnsi="宋体" w:cs="宋体"/>
          <w:sz w:val="24"/>
        </w:rPr>
        <w:t xml:space="preserve">22.7</w:t>
      </w:r>
      <w:r>
        <w:rPr>
          <w:rFonts w:hint="eastAsia" w:ascii="宋体" w:hAnsi="宋体" w:cs="宋体"/>
          <w:color w:val="000000"/>
          <w:sz w:val="24"/>
        </w:rPr>
        <w:t xml:space="preserve">在苏采云系统规定时间内成功解密电子响应文件的供应商不足3家的。</w:t>
      </w:r>
      <w:r/>
    </w:p>
    <w:p>
      <w:pPr>
        <w:ind w:firstLine="480"/>
        <w:jc w:val="left"/>
        <w:spacing w:line="40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23.推荐成交候选供应商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23.1磋商小组将对通过资格性审查和符合性审查的响应文件进行评价和比较。</w:t>
      </w:r>
      <w:r/>
    </w:p>
    <w:p>
      <w:pPr>
        <w:ind w:firstLine="480"/>
        <w:jc w:val="left"/>
        <w:spacing w:line="400" w:lineRule="exact"/>
        <w:rPr>
          <w:rFonts w:hint="eastAsia" w:ascii="宋体" w:hAnsi="宋体" w:cs="宋体"/>
          <w:sz w:val="24"/>
        </w:rPr>
      </w:pPr>
      <w:r>
        <w:rPr>
          <w:rFonts w:hint="eastAsia" w:ascii="宋体" w:hAnsi="宋体" w:cs="宋体"/>
          <w:sz w:val="24"/>
        </w:rPr>
        <w:t xml:space="preserve">23.2磋商小组按磋商文件第三章中公布的评标标准对每份合格响应文件进行评审，推荐3名成交候选供应商。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23.3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24.磋商过程保密</w:t>
      </w:r>
      <w:r/>
    </w:p>
    <w:p>
      <w:pPr>
        <w:ind w:firstLine="480"/>
        <w:jc w:val="left"/>
        <w:spacing w:line="400" w:lineRule="exact"/>
        <w:rPr>
          <w:rFonts w:hint="eastAsia" w:ascii="宋体" w:hAnsi="宋体" w:cs="宋体"/>
          <w:sz w:val="24"/>
        </w:rPr>
      </w:pPr>
      <w:r>
        <w:rPr>
          <w:rFonts w:hint="eastAsia" w:ascii="宋体" w:hAnsi="宋体" w:cs="宋体"/>
          <w:sz w:val="24"/>
        </w:rPr>
        <w:t xml:space="preserve">24.1在宣布成交结果前，凡属于审查、澄清、磋商、评审响应文件和确定成交等相关信息，相关当事人均不得泄露给任何供应商或与评审工作无关的人员。</w:t>
      </w:r>
      <w:r/>
    </w:p>
    <w:p>
      <w:pPr>
        <w:ind w:firstLine="480"/>
        <w:jc w:val="left"/>
        <w:spacing w:line="400" w:lineRule="exact"/>
        <w:rPr>
          <w:rFonts w:hint="eastAsia" w:ascii="宋体" w:hAnsi="宋体" w:cs="宋体"/>
          <w:sz w:val="24"/>
        </w:rPr>
      </w:pPr>
      <w:r>
        <w:rPr>
          <w:rFonts w:hint="eastAsia" w:ascii="宋体" w:hAnsi="宋体" w:cs="宋体"/>
          <w:sz w:val="24"/>
        </w:rPr>
        <w:t xml:space="preserve">24.2供应商不得探听上述信息，不得以任何行为影响磋商过程，否则将被取消成交资格。</w:t>
      </w:r>
      <w:r/>
    </w:p>
    <w:p>
      <w:pPr>
        <w:ind w:firstLine="480"/>
        <w:jc w:val="left"/>
        <w:spacing w:line="400" w:lineRule="exact"/>
        <w:rPr>
          <w:rFonts w:hint="eastAsia" w:ascii="宋体" w:hAnsi="宋体" w:cs="宋体"/>
          <w:sz w:val="24"/>
        </w:rPr>
      </w:pPr>
      <w:r>
        <w:rPr>
          <w:rFonts w:hint="eastAsia" w:ascii="宋体" w:hAnsi="宋体" w:cs="宋体"/>
          <w:sz w:val="24"/>
        </w:rPr>
        <w:t xml:space="preserve">24.3磋商小组名单在磋商前确定，并在磋商结果确定前保密。</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六、确定成交及签订合同</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25.确定成交供应商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25.1磋商小组对实质上响应磋商文件要求的参加磋商的供应商进行综合评审，最终按综合评审得分由高到低的顺序推荐出3名成交候选供应商。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25.2成交结果将在淮安市政府采购网、淮安市公共资源交易中心官网进行公告。</w:t>
      </w:r>
      <w:r/>
    </w:p>
    <w:p>
      <w:pPr>
        <w:ind w:firstLine="480"/>
        <w:jc w:val="left"/>
        <w:spacing w:line="400" w:lineRule="exact"/>
        <w:rPr>
          <w:rFonts w:hint="eastAsia" w:ascii="宋体" w:hAnsi="宋体" w:cs="宋体"/>
          <w:sz w:val="24"/>
        </w:rPr>
      </w:pPr>
      <w:r>
        <w:rPr>
          <w:rFonts w:hint="eastAsia" w:ascii="宋体" w:hAnsi="宋体" w:cs="宋体"/>
          <w:sz w:val="24"/>
        </w:rPr>
        <w:t xml:space="preserve">25.3采购人将从磋商小组推荐的符合采购需求的成交候选供应商中按排名先后确定成交供应商。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25.4成交候选人在合同签订前，如经查实从参加该成交项目之日起计算所参加的政府采购活动前三年内，在经营活动中有行贿犯罪记录的，采购人（代理机构）将取消其成交候选人资格。</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26.成交通知书</w:t>
      </w:r>
      <w:r/>
    </w:p>
    <w:p>
      <w:pPr>
        <w:ind w:firstLine="480"/>
        <w:jc w:val="left"/>
        <w:spacing w:line="400" w:lineRule="exact"/>
        <w:rPr>
          <w:rFonts w:hint="eastAsia" w:ascii="宋体" w:hAnsi="宋体" w:cs="宋体"/>
          <w:sz w:val="24"/>
        </w:rPr>
      </w:pPr>
      <w:r>
        <w:rPr>
          <w:rFonts w:hint="eastAsia" w:ascii="宋体" w:hAnsi="宋体" w:cs="宋体"/>
          <w:sz w:val="24"/>
        </w:rPr>
        <w:t xml:space="preserve">26.1成交结果公示结束且在无疑义情况下，采购人（代理机构）将通知成交供应商。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26.2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一份。</w:t>
      </w:r>
      <w:r/>
    </w:p>
    <w:p>
      <w:pPr>
        <w:ind w:firstLine="480"/>
        <w:jc w:val="left"/>
        <w:spacing w:line="400" w:lineRule="exact"/>
        <w:rPr>
          <w:rFonts w:hint="eastAsia"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spacing w:line="400" w:lineRule="exact"/>
        <w:tabs>
          <w:tab w:val="left" w:pos="9354" w:leader="none"/>
        </w:tabs>
        <w:rPr>
          <w:rFonts w:hint="eastAsia" w:ascii="宋体" w:hAnsi="宋体" w:cs="宋体"/>
          <w:sz w:val="24"/>
        </w:rPr>
      </w:pPr>
      <w:r>
        <w:rPr>
          <w:rFonts w:hint="eastAsia" w:ascii="宋体" w:hAnsi="宋体" w:cs="宋体"/>
          <w:sz w:val="24"/>
        </w:rPr>
        <w:t xml:space="preserve">26.3成交通知书对采购人及成交供应商同时均具有法律效力。</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27.签订合同</w:t>
      </w:r>
      <w:r/>
    </w:p>
    <w:p>
      <w:pPr>
        <w:ind w:firstLine="480"/>
        <w:jc w:val="left"/>
        <w:spacing w:line="400" w:lineRule="exact"/>
        <w:rPr>
          <w:rFonts w:hint="eastAsia" w:ascii="宋体" w:hAnsi="宋体" w:cs="宋体"/>
          <w:sz w:val="24"/>
        </w:rPr>
      </w:pPr>
      <w:r>
        <w:rPr>
          <w:rFonts w:hint="eastAsia" w:ascii="宋体" w:hAnsi="宋体" w:cs="宋体"/>
          <w:sz w:val="24"/>
        </w:rPr>
        <w:t xml:space="preserve">27.1采购人与成交供应商应在成交通知书发出之日起</w:t>
      </w:r>
      <w:r>
        <w:rPr>
          <w:rFonts w:hint="eastAsia" w:ascii="宋体" w:hAnsi="宋体" w:cs="宋体"/>
          <w:bCs/>
          <w:sz w:val="24"/>
        </w:rPr>
        <w:t xml:space="preserve">三十</w:t>
      </w:r>
      <w:r>
        <w:rPr>
          <w:rFonts w:hint="eastAsia" w:ascii="宋体" w:hAnsi="宋体" w:cs="宋体"/>
          <w:sz w:val="24"/>
        </w:rPr>
        <w:t xml:space="preserve">日内签订政府采购合同。磋商文件、成交供应商的响应文件及澄清文件等均为签订合同依据。</w:t>
      </w:r>
      <w:r/>
    </w:p>
    <w:p>
      <w:pPr>
        <w:ind w:firstLine="480"/>
        <w:jc w:val="left"/>
        <w:spacing w:line="400" w:lineRule="exact"/>
        <w:rPr>
          <w:rFonts w:hint="eastAsia" w:ascii="宋体" w:hAnsi="宋体" w:cs="宋体"/>
          <w:sz w:val="24"/>
        </w:rPr>
      </w:pPr>
      <w:r>
        <w:rPr>
          <w:rFonts w:hint="eastAsia" w:ascii="宋体" w:hAnsi="宋体" w:cs="宋体"/>
          <w:sz w:val="24"/>
        </w:rPr>
        <w:t xml:space="preserve">27.2成交供应商自成交通知书发出之日起</w:t>
      </w:r>
      <w:r>
        <w:rPr>
          <w:rFonts w:hint="eastAsia" w:ascii="宋体" w:hAnsi="宋体" w:cs="宋体"/>
          <w:bCs/>
          <w:sz w:val="24"/>
        </w:rPr>
        <w:t xml:space="preserve">三十日</w:t>
      </w:r>
      <w:r>
        <w:rPr>
          <w:rFonts w:hint="eastAsia" w:ascii="宋体" w:hAnsi="宋体" w:cs="宋体"/>
          <w:sz w:val="24"/>
        </w:rPr>
        <w:t xml:space="preserve">内无正当理由不与采购人签订合同，将按规定进行处理。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28.货物和服务的减少</w:t>
      </w:r>
      <w:r/>
    </w:p>
    <w:p>
      <w:pPr>
        <w:ind w:firstLine="480"/>
        <w:jc w:val="left"/>
        <w:spacing w:line="400" w:lineRule="exact"/>
        <w:rPr>
          <w:rFonts w:hint="eastAsia" w:ascii="宋体" w:hAnsi="宋体" w:cs="宋体"/>
          <w:sz w:val="24"/>
        </w:rPr>
      </w:pPr>
      <w:r>
        <w:rPr>
          <w:rFonts w:hint="eastAsia" w:ascii="宋体" w:hAnsi="宋体" w:cs="宋体"/>
          <w:sz w:val="24"/>
        </w:rPr>
        <w:t xml:space="preserve">28.1采购结束后，采购人若由于各种客观原因，必须对采购项目所牵涉的货物和服务进行适当的减少时，在双方协商一致的前提下，可以按照磋商时的价格水平做相应的调减，并据此签订补充合同。</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29.履约保证金</w:t>
      </w:r>
      <w:r/>
    </w:p>
    <w:p>
      <w:pPr>
        <w:ind w:firstLine="480"/>
        <w:spacing w:line="360" w:lineRule="auto"/>
        <w:rPr>
          <w:rFonts w:hint="eastAsia" w:ascii="宋体" w:hAnsi="宋体" w:cs="宋体"/>
          <w:sz w:val="24"/>
        </w:rPr>
      </w:pPr>
      <w:r>
        <w:rPr>
          <w:rFonts w:hint="eastAsia" w:ascii="宋体" w:hAnsi="宋体" w:cs="宋体"/>
          <w:sz w:val="24"/>
        </w:rPr>
        <w:t xml:space="preserve">30.1本项目中标后需缴纳合同金额的1%作为履约保证金。</w:t>
      </w:r>
      <w:r/>
    </w:p>
    <w:p>
      <w:pPr>
        <w:ind w:firstLine="480"/>
        <w:spacing w:line="360" w:lineRule="auto"/>
        <w:rPr>
          <w:rFonts w:hint="eastAsia" w:ascii="宋体" w:hAnsi="宋体" w:cs="宋体"/>
          <w:sz w:val="24"/>
        </w:rPr>
      </w:pPr>
      <w:r>
        <w:rPr>
          <w:rFonts w:hint="eastAsia" w:ascii="宋体" w:hAnsi="宋体" w:cs="宋体"/>
          <w:sz w:val="24"/>
        </w:rPr>
        <w:t xml:space="preserve">30.2乙方提供的履约保证金可以是人民币形式（银行本票、汇票、支票、电汇），或银行保函、担保公司的保证担保或保险公司的保证保险等多种形式。</w:t>
      </w:r>
      <w:r/>
    </w:p>
    <w:p>
      <w:pPr>
        <w:ind w:firstLine="480"/>
        <w:spacing w:line="360" w:lineRule="auto"/>
        <w:rPr>
          <w:rFonts w:hint="eastAsia" w:ascii="宋体" w:hAnsi="宋体" w:cs="宋体"/>
          <w:sz w:val="24"/>
        </w:rPr>
      </w:pPr>
      <w:r>
        <w:rPr>
          <w:rFonts w:hint="eastAsia" w:ascii="宋体" w:hAnsi="宋体" w:cs="宋体"/>
          <w:sz w:val="24"/>
        </w:rPr>
        <w:t xml:space="preserve">30.3乙方选取银行保函、担保公司的保证担保或保险公司的保证保险等形式的向采购人缴纳的，如保函（担保、保险等）的约定期到期但乙方履约仍未结束的，乙方须进行续保。</w:t>
      </w:r>
      <w:r/>
    </w:p>
    <w:p>
      <w:pPr>
        <w:ind w:firstLine="480"/>
        <w:spacing w:line="360" w:lineRule="auto"/>
        <w:rPr>
          <w:rFonts w:hint="eastAsia" w:ascii="宋体" w:hAnsi="宋体" w:cs="宋体"/>
          <w:sz w:val="24"/>
        </w:rPr>
      </w:pPr>
      <w:r>
        <w:rPr>
          <w:rFonts w:hint="eastAsia" w:ascii="宋体" w:hAnsi="宋体" w:cs="宋体"/>
          <w:sz w:val="24"/>
        </w:rPr>
        <w:t xml:space="preserve">30.4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360" w:lineRule="auto"/>
        <w:rPr>
          <w:rFonts w:hint="eastAsia" w:ascii="宋体" w:hAnsi="宋体" w:cs="宋体"/>
          <w:sz w:val="24"/>
        </w:rPr>
      </w:pPr>
      <w:r>
        <w:rPr>
          <w:rFonts w:hint="eastAsia" w:ascii="宋体" w:hAnsi="宋体" w:cs="宋体"/>
          <w:sz w:val="24"/>
        </w:rPr>
        <w:t xml:space="preserve">30.5如乙方未能履行合同规定的义务，甲方有权从履约保证金中取得补偿。</w:t>
      </w:r>
      <w:r/>
    </w:p>
    <w:p>
      <w:pPr>
        <w:ind w:firstLine="480"/>
        <w:spacing w:line="360" w:lineRule="auto"/>
        <w:rPr>
          <w:rFonts w:hint="eastAsia" w:ascii="宋体" w:hAnsi="宋体" w:cs="宋体"/>
          <w:sz w:val="24"/>
        </w:rPr>
      </w:pPr>
      <w:r>
        <w:rPr>
          <w:rFonts w:hint="eastAsia" w:ascii="宋体" w:hAnsi="宋体" w:cs="宋体"/>
          <w:sz w:val="24"/>
        </w:rPr>
        <w:t xml:space="preserve">30.6履约保证金在合同约定期间内不予退还或者应完全有效，约定期间届满之日起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360" w:lineRule="auto"/>
        <w:rPr>
          <w:rFonts w:hint="eastAsia" w:ascii="宋体" w:hAnsi="宋体" w:cs="宋体"/>
          <w:sz w:val="24"/>
        </w:rPr>
      </w:pPr>
      <w:r>
        <w:rPr>
          <w:rFonts w:hint="eastAsia" w:ascii="宋体" w:hAnsi="宋体" w:cs="宋体"/>
          <w:sz w:val="24"/>
        </w:rPr>
        <w:t xml:space="preserve">30.7履约保证金在合同约定期间内不予退还或者应完全有效，履约保证金在项目合同工程验收合格后无息退还给乙方。</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30.方案部分（如果本项目涉及的话）</w:t>
      </w:r>
      <w:r/>
    </w:p>
    <w:p>
      <w:pPr>
        <w:ind w:firstLine="480"/>
        <w:jc w:val="left"/>
        <w:spacing w:line="400" w:lineRule="exact"/>
        <w:rPr>
          <w:rFonts w:hint="eastAsia" w:ascii="宋体" w:hAnsi="宋体" w:cs="宋体"/>
          <w:sz w:val="24"/>
        </w:rPr>
      </w:pPr>
      <w:r>
        <w:rPr>
          <w:rFonts w:hint="eastAsia" w:ascii="宋体" w:hAnsi="宋体" w:cs="宋体"/>
          <w:sz w:val="24"/>
        </w:rPr>
        <w:t xml:space="preserve">30.1本项目评标标准中的方案部分是否采用暗标方式进行评审：</w:t>
      </w:r>
      <w:r/>
    </w:p>
    <w:p>
      <w:pPr>
        <w:ind w:firstLine="480"/>
        <w:jc w:val="left"/>
        <w:spacing w:line="400" w:lineRule="exact"/>
        <w:rPr>
          <w:rFonts w:hint="eastAsia" w:ascii="宋体" w:hAnsi="宋体" w:cs="宋体"/>
          <w:sz w:val="24"/>
        </w:rPr>
      </w:pPr>
      <w:r>
        <w:rPr>
          <w:rFonts w:hint="eastAsia" w:ascii="宋体" w:hAnsi="宋体" w:cs="宋体"/>
          <w:sz w:val="24"/>
        </w:rPr>
        <w:t xml:space="preserve">☑不采用      □采用</w:t>
      </w:r>
      <w:r/>
    </w:p>
    <w:p>
      <w:pPr>
        <w:ind w:firstLine="480"/>
        <w:jc w:val="left"/>
        <w:spacing w:line="400" w:lineRule="exact"/>
        <w:rPr>
          <w:rFonts w:hint="eastAsia" w:ascii="宋体" w:hAnsi="宋体" w:cs="宋体"/>
          <w:sz w:val="24"/>
        </w:rPr>
      </w:pPr>
      <w:r>
        <w:rPr>
          <w:rFonts w:hint="eastAsia" w:ascii="宋体" w:hAnsi="宋体" w:cs="宋体"/>
          <w:sz w:val="24"/>
        </w:rPr>
        <w:t xml:space="preserve">30.2方案部分采用暗标方式进行评审的编制要求：</w:t>
      </w:r>
      <w:r/>
    </w:p>
    <w:p>
      <w:pPr>
        <w:ind w:firstLine="480"/>
        <w:jc w:val="left"/>
        <w:spacing w:line="400" w:lineRule="exact"/>
        <w:rPr>
          <w:rFonts w:hint="eastAsia" w:ascii="宋体" w:hAnsi="宋体" w:cs="宋体"/>
          <w:sz w:val="24"/>
        </w:rPr>
      </w:pPr>
      <w:r>
        <w:rPr>
          <w:rFonts w:hint="eastAsia" w:ascii="宋体" w:hAnsi="宋体" w:cs="宋体"/>
          <w:sz w:val="24"/>
        </w:rPr>
        <w:t xml:space="preserve">方案部分文字要求宋体四号字（图表文字为宋体，字号不限制），文字部分不得有加黑、斜体、下划线；不得设置页眉页脚；不得出现可识别供应商身份的字符和徽标（包括人员姓名、企业名称、供应商独享的企业标准或编号），相关人员姓名以职务或职称代替。方案部分上传地址在响应文件制作工具（淮安市公共资源版）的“技术方案（暗标）”节点。本项目在评审过程中，只要有任一家供应商方案部分能够正常显示的，即视为淮安市政府采购“阳光采购一网通”全周期系统方案部分暗标功能运行无故障。</w:t>
      </w:r>
      <w:r/>
    </w:p>
    <w:p>
      <w:pPr>
        <w:ind w:firstLine="480"/>
        <w:jc w:val="left"/>
        <w:spacing w:line="400" w:lineRule="exact"/>
        <w:rPr>
          <w:rFonts w:hint="eastAsia" w:ascii="宋体" w:hAnsi="宋体" w:cs="宋体"/>
          <w:sz w:val="24"/>
        </w:rPr>
      </w:pPr>
      <w:r>
        <w:rPr>
          <w:rFonts w:hint="eastAsia" w:ascii="宋体" w:hAnsi="宋体" w:cs="宋体"/>
          <w:sz w:val="24"/>
        </w:rPr>
        <w:t xml:space="preserve">30.3方案部分采用暗标方式的，供应商需按30.2的要求编制方案。经三分之二评委认定，供应商未按30.2的要求编制方案的，按未提供方案处理。</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七、质疑处理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31.质疑处理</w:t>
      </w:r>
      <w:r/>
    </w:p>
    <w:p>
      <w:pPr>
        <w:ind w:firstLine="480"/>
        <w:jc w:val="left"/>
        <w:spacing w:line="400" w:lineRule="exact"/>
        <w:rPr>
          <w:rFonts w:hint="eastAsia" w:ascii="宋体" w:hAnsi="宋体" w:cs="宋体"/>
          <w:sz w:val="24"/>
        </w:rPr>
      </w:pPr>
      <w:r>
        <w:rPr>
          <w:rFonts w:hint="eastAsia" w:ascii="宋体" w:hAnsi="宋体" w:cs="宋体"/>
          <w:sz w:val="24"/>
        </w:rPr>
        <w:t xml:space="preserve">31.1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31.2上述应知其权益受到损害之日是指：</w:t>
      </w:r>
      <w:r/>
    </w:p>
    <w:p>
      <w:pPr>
        <w:ind w:firstLine="480"/>
        <w:jc w:val="left"/>
        <w:spacing w:line="40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31.3质疑供应商是指直接参加本次磋商活动的供应商，未参加磋商活动的供应商或在磋商活动中自身权益未受到损害的供应商所提出的质疑不予受理。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31.4质疑供应商在法定质疑期内应当一次性提出针对同一采购环节提出质疑。</w:t>
      </w:r>
      <w:r/>
    </w:p>
    <w:p>
      <w:pPr>
        <w:ind w:firstLine="480"/>
        <w:jc w:val="left"/>
        <w:spacing w:line="400" w:lineRule="exact"/>
        <w:rPr>
          <w:rFonts w:hint="eastAsia" w:ascii="宋体" w:hAnsi="宋体" w:cs="宋体"/>
          <w:sz w:val="24"/>
        </w:rPr>
      </w:pPr>
      <w:r>
        <w:rPr>
          <w:rFonts w:hint="eastAsia" w:ascii="宋体" w:hAnsi="宋体" w:cs="宋体"/>
          <w:sz w:val="24"/>
        </w:rPr>
        <w:t xml:space="preserve">31.5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31.6质疑函应当包括以下主要内容，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按照“谁主张、谁举证”的原则，附上相关证明材料。否则，采购人（代理机构）不予受理。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（1）质疑磋商供应商的名称、地址、邮编、联系人及联系电话；</w:t>
      </w:r>
      <w:r/>
    </w:p>
    <w:p>
      <w:pPr>
        <w:ind w:firstLine="480"/>
        <w:jc w:val="left"/>
        <w:spacing w:line="400" w:lineRule="exact"/>
        <w:rPr>
          <w:rFonts w:hint="eastAsia" w:ascii="宋体" w:hAnsi="宋体" w:cs="宋体"/>
          <w:sz w:val="24"/>
        </w:rPr>
      </w:pPr>
      <w:r>
        <w:rPr>
          <w:rFonts w:hint="eastAsia" w:ascii="宋体" w:hAnsi="宋体" w:cs="宋体"/>
          <w:sz w:val="24"/>
        </w:rPr>
        <w:t xml:space="preserve">（2）质疑项目的名称、编号；</w:t>
      </w:r>
      <w:r/>
    </w:p>
    <w:p>
      <w:pPr>
        <w:ind w:firstLine="480"/>
        <w:jc w:val="left"/>
        <w:spacing w:line="400" w:lineRule="exact"/>
        <w:rPr>
          <w:rFonts w:hint="eastAsia" w:ascii="宋体" w:hAnsi="宋体" w:cs="宋体"/>
          <w:sz w:val="24"/>
        </w:rPr>
      </w:pPr>
      <w:r/>
      <w:bookmarkStart w:id="1" w:name="_Toc16743"/>
      <w:r>
        <w:rPr>
          <w:rFonts w:hint="eastAsia" w:ascii="宋体" w:hAnsi="宋体" w:cs="宋体"/>
          <w:sz w:val="24"/>
        </w:rPr>
        <w:t xml:space="preserve">（3）具体、明确的质疑事项和与质疑事实相关的请求；</w:t>
      </w:r>
      <w:bookmarkEnd w:id="1"/>
      <w:r/>
      <w:r/>
    </w:p>
    <w:p>
      <w:pPr>
        <w:ind w:firstLine="480"/>
        <w:jc w:val="left"/>
        <w:spacing w:line="400" w:lineRule="exact"/>
        <w:rPr>
          <w:rFonts w:hint="eastAsia" w:ascii="宋体" w:hAnsi="宋体" w:cs="宋体"/>
          <w:sz w:val="24"/>
        </w:rPr>
      </w:pPr>
      <w:r/>
      <w:bookmarkStart w:id="2" w:name="_Toc20203"/>
      <w:r>
        <w:rPr>
          <w:rFonts w:hint="eastAsia" w:ascii="宋体" w:hAnsi="宋体" w:cs="宋体"/>
          <w:sz w:val="24"/>
        </w:rPr>
        <w:t xml:space="preserve">（4）事实依据；</w:t>
      </w:r>
      <w:bookmarkEnd w:id="2"/>
      <w:r/>
      <w:r/>
    </w:p>
    <w:p>
      <w:pPr>
        <w:ind w:firstLine="480"/>
        <w:jc w:val="left"/>
        <w:spacing w:line="400" w:lineRule="exact"/>
        <w:rPr>
          <w:rFonts w:hint="eastAsia" w:ascii="宋体" w:hAnsi="宋体" w:cs="宋体"/>
          <w:sz w:val="24"/>
        </w:rPr>
      </w:pPr>
      <w:r/>
      <w:bookmarkStart w:id="3" w:name="_Toc18795"/>
      <w:r>
        <w:rPr>
          <w:rFonts w:hint="eastAsia" w:ascii="宋体" w:hAnsi="宋体" w:cs="宋体"/>
          <w:sz w:val="24"/>
        </w:rPr>
        <w:t xml:space="preserve">（5）必要的法律依据；</w:t>
      </w:r>
      <w:bookmarkEnd w:id="3"/>
      <w:r/>
      <w:r/>
    </w:p>
    <w:p>
      <w:pPr>
        <w:ind w:firstLine="480"/>
        <w:jc w:val="left"/>
        <w:spacing w:line="400" w:lineRule="exact"/>
        <w:rPr>
          <w:rFonts w:hint="eastAsia" w:ascii="宋体" w:hAnsi="宋体" w:cs="宋体"/>
          <w:sz w:val="24"/>
        </w:rPr>
      </w:pPr>
      <w:r/>
      <w:bookmarkStart w:id="4" w:name="_Toc6388"/>
      <w:r>
        <w:rPr>
          <w:rFonts w:hint="eastAsia" w:ascii="宋体" w:hAnsi="宋体" w:cs="宋体"/>
          <w:sz w:val="24"/>
        </w:rPr>
        <w:t xml:space="preserve">（6）提起质疑的日期；</w:t>
      </w:r>
      <w:bookmarkEnd w:id="4"/>
      <w:r/>
      <w:r/>
    </w:p>
    <w:p>
      <w:pPr>
        <w:ind w:firstLine="480"/>
        <w:jc w:val="left"/>
        <w:spacing w:line="400" w:lineRule="exact"/>
        <w:rPr>
          <w:rFonts w:hint="eastAsia" w:ascii="宋体" w:hAnsi="宋体" w:cs="宋体"/>
          <w:sz w:val="24"/>
        </w:rPr>
      </w:pPr>
      <w:r>
        <w:rPr>
          <w:rFonts w:hint="eastAsia" w:ascii="宋体" w:hAnsi="宋体" w:cs="宋体"/>
          <w:sz w:val="24"/>
        </w:rPr>
        <w:t xml:space="preserve">（7）质疑函应当署名：应当由法定代表人签字并加盖单位公章。</w:t>
      </w:r>
      <w:r/>
    </w:p>
    <w:p>
      <w:pPr>
        <w:ind w:firstLine="480"/>
        <w:jc w:val="left"/>
        <w:spacing w:line="400" w:lineRule="exact"/>
        <w:rPr>
          <w:rFonts w:hint="eastAsia" w:ascii="宋体" w:hAnsi="宋体" w:cs="宋体"/>
          <w:sz w:val="24"/>
        </w:rPr>
      </w:pPr>
      <w:r>
        <w:rPr>
          <w:rFonts w:hint="eastAsia" w:ascii="宋体" w:hAnsi="宋体" w:cs="宋体"/>
          <w:sz w:val="24"/>
        </w:rPr>
        <w:t xml:space="preserve">31.7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spacing w:line="400" w:lineRule="exact"/>
        <w:rPr>
          <w:rFonts w:hint="eastAsia" w:ascii="宋体" w:hAnsi="宋体" w:cs="宋体"/>
          <w:sz w:val="24"/>
        </w:rPr>
      </w:pPr>
      <w:r>
        <w:rPr>
          <w:rFonts w:hint="eastAsia" w:ascii="宋体" w:hAnsi="宋体" w:cs="宋体"/>
          <w:sz w:val="24"/>
        </w:rPr>
        <w:t xml:space="preserve">31.9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32.投诉</w:t>
      </w:r>
      <w:r/>
    </w:p>
    <w:p>
      <w:pPr>
        <w:pStyle w:val="762"/>
        <w:ind w:left="0" w:firstLine="480"/>
        <w:jc w:val="left"/>
        <w:spacing w:after="0" w:line="400" w:lineRule="exact"/>
        <w:rPr>
          <w:rFonts w:hint="eastAsia" w:ascii="宋体" w:hAnsi="宋体" w:cs="宋体"/>
          <w:sz w:val="24"/>
        </w:rPr>
      </w:pPr>
      <w:r>
        <w:rPr>
          <w:rFonts w:hint="eastAsia" w:ascii="宋体" w:hAnsi="宋体" w:cs="宋体"/>
          <w:sz w:val="24"/>
        </w:rPr>
        <w:t xml:space="preserve">32.1质疑人对采购人和采购代理机构的答复不满意，或采购人和采购代理机构未在规定的时间内作出答复的，可以在答复期满后十五个工作日内向采购人同级监管部门投诉。</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八、政府采购政策功能落实</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33.政策功能落实</w:t>
      </w:r>
      <w:r/>
    </w:p>
    <w:p>
      <w:pPr>
        <w:ind w:firstLine="480"/>
        <w:jc w:val="left"/>
        <w:spacing w:line="400" w:lineRule="exact"/>
        <w:rPr>
          <w:rFonts w:hint="eastAsia" w:ascii="宋体" w:hAnsi="宋体" w:cs="宋体"/>
          <w:sz w:val="24"/>
        </w:rPr>
      </w:pPr>
      <w:r>
        <w:rPr>
          <w:rFonts w:hint="eastAsia" w:ascii="宋体" w:hAnsi="宋体" w:cs="宋体"/>
          <w:sz w:val="24"/>
        </w:rPr>
        <w:t xml:space="preserve">（一）小微型企业价格扣除</w:t>
      </w:r>
      <w:r/>
    </w:p>
    <w:p>
      <w:pPr>
        <w:ind w:firstLine="480"/>
        <w:jc w:val="left"/>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w:t>
      </w:r>
      <w:r>
        <w:rPr>
          <w:rFonts w:hint="eastAsia" w:ascii="宋体" w:hAnsi="宋体" w:cs="宋体"/>
          <w:sz w:val="24"/>
        </w:rPr>
        <w:t xml:space="preserve">于未专门面向中小企业或者</w:t>
      </w:r>
      <w:r>
        <w:rPr>
          <w:rFonts w:hint="eastAsia" w:ascii="宋体" w:hAnsi="宋体" w:cs="宋体"/>
          <w:sz w:val="24"/>
          <w:lang w:val="zh-CN"/>
        </w:rPr>
        <w:t xml:space="preserve">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符合下列情形的，享受本办法规定的中小企业扶持政策给予小型和微型企业报价20%的扣除，用扣除后的价格参与评审。</w:t>
      </w:r>
      <w:r/>
    </w:p>
    <w:p>
      <w:pPr>
        <w:ind w:firstLine="480"/>
        <w:jc w:val="left"/>
        <w:spacing w:line="400" w:lineRule="exact"/>
        <w:rPr>
          <w:rFonts w:hint="eastAsia" w:ascii="宋体" w:hAnsi="宋体" w:cs="宋体"/>
          <w:sz w:val="24"/>
        </w:rPr>
      </w:pPr>
      <w:r>
        <w:rPr>
          <w:rFonts w:hint="eastAsia" w:ascii="宋体" w:hAnsi="宋体" w:cs="宋体"/>
          <w:sz w:val="24"/>
        </w:rPr>
        <w:t xml:space="preserve">（2）供应商需按照招标文件的要求提供相应的《企业声明函》，详见招标文件第六章示范格式。</w:t>
      </w:r>
      <w:r/>
    </w:p>
    <w:p>
      <w:pPr>
        <w:ind w:firstLine="480"/>
        <w:jc w:val="left"/>
        <w:spacing w:line="40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line="400" w:lineRule="exact"/>
        <w:rPr>
          <w:rFonts w:hint="eastAsia" w:ascii="宋体" w:hAnsi="宋体" w:cs="宋体"/>
          <w:sz w:val="24"/>
        </w:rPr>
      </w:pPr>
      <w:r>
        <w:rPr>
          <w:rFonts w:hint="eastAsia" w:ascii="宋体" w:hAnsi="宋体" w:cs="宋体"/>
          <w:sz w:val="24"/>
        </w:rPr>
        <w:t xml:space="preserve">（二）残疾人福利单位价格扣除</w:t>
      </w:r>
      <w:r/>
    </w:p>
    <w:p>
      <w:pPr>
        <w:ind w:firstLine="480"/>
        <w:jc w:val="left"/>
        <w:spacing w:line="40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jc w:val="left"/>
        <w:spacing w:line="40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jc w:val="left"/>
        <w:spacing w:line="40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line="400" w:lineRule="exact"/>
        <w:rPr>
          <w:rFonts w:hint="eastAsia" w:ascii="宋体" w:hAnsi="宋体" w:cs="宋体"/>
          <w:sz w:val="24"/>
        </w:rPr>
      </w:pPr>
      <w:r>
        <w:rPr>
          <w:rFonts w:hint="eastAsia" w:ascii="宋体" w:hAnsi="宋体" w:cs="宋体"/>
          <w:sz w:val="24"/>
        </w:rPr>
        <w:t xml:space="preserve">（三）监狱和戒毒企业价格扣除</w:t>
      </w:r>
      <w:r/>
    </w:p>
    <w:p>
      <w:pPr>
        <w:ind w:firstLine="480"/>
        <w:jc w:val="left"/>
        <w:spacing w:line="40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jc w:val="left"/>
        <w:spacing w:line="40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spacing w:line="40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jc w:val="left"/>
        <w:spacing w:line="400" w:lineRule="exact"/>
        <w:rPr>
          <w:rFonts w:hint="eastAsia" w:ascii="宋体" w:hAnsi="宋体" w:cs="宋体"/>
          <w:sz w:val="24"/>
        </w:rPr>
      </w:pPr>
      <w:r>
        <w:rPr>
          <w:rFonts w:hint="eastAsia" w:ascii="宋体" w:hAnsi="宋体" w:cs="宋体"/>
          <w:sz w:val="24"/>
        </w:rPr>
        <w:t xml:space="preserve">（四）对于同时属于小型、微型企业、残疾人福利单位、监狱企业的，不重复享受政策。</w:t>
      </w:r>
      <w:r/>
    </w:p>
    <w:p>
      <w:pPr>
        <w:ind w:firstLine="480"/>
        <w:jc w:val="left"/>
        <w:spacing w:line="400" w:lineRule="exact"/>
        <w:rPr>
          <w:rFonts w:hint="eastAsia" w:ascii="宋体" w:hAnsi="宋体" w:cs="宋体"/>
          <w:sz w:val="24"/>
        </w:rPr>
      </w:pPr>
      <w:r>
        <w:rPr>
          <w:rFonts w:hint="eastAsia" w:ascii="宋体" w:hAnsi="宋体" w:cs="宋体"/>
          <w:sz w:val="24"/>
        </w:rPr>
        <w:t xml:space="preserve">34. 节能、环保政策</w:t>
      </w:r>
      <w:r/>
    </w:p>
    <w:p>
      <w:pPr>
        <w:ind w:firstLine="480"/>
        <w:jc w:val="left"/>
        <w:spacing w:line="400" w:lineRule="exact"/>
        <w:rPr>
          <w:rFonts w:hint="eastAsia" w:ascii="宋体" w:hAnsi="宋体" w:cs="宋体"/>
          <w:sz w:val="24"/>
        </w:rPr>
      </w:pPr>
      <w:r>
        <w:rPr>
          <w:rFonts w:hint="eastAsia" w:ascii="宋体" w:hAnsi="宋体" w:cs="宋体"/>
          <w:sz w:val="24"/>
        </w:rPr>
        <w:t xml:space="preserve">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jc w:val="left"/>
        <w:spacing w:line="400" w:lineRule="exact"/>
        <w:rPr>
          <w:rFonts w:hint="eastAsia" w:ascii="宋体" w:hAnsi="宋体" w:cs="宋体"/>
          <w:sz w:val="24"/>
        </w:rPr>
      </w:pPr>
      <w:r>
        <w:rPr>
          <w:rFonts w:hint="eastAsia" w:ascii="宋体" w:hAnsi="宋体" w:cs="宋体"/>
          <w:sz w:val="24"/>
        </w:rPr>
        <w:t xml:space="preserve">34.2节能产品（本项目不涉及）</w:t>
      </w:r>
      <w:r/>
    </w:p>
    <w:p>
      <w:pPr>
        <w:ind w:firstLine="480"/>
        <w:jc w:val="left"/>
        <w:spacing w:line="400" w:lineRule="exact"/>
        <w:rPr>
          <w:rFonts w:hint="eastAsia" w:ascii="宋体" w:hAnsi="宋体" w:cs="宋体"/>
          <w:sz w:val="24"/>
          <w:u w:val="single"/>
        </w:rPr>
      </w:pPr>
      <w:r>
        <w:rPr>
          <w:rFonts w:hint="eastAsia" w:ascii="宋体" w:hAnsi="宋体" w:cs="宋体"/>
          <w:sz w:val="24"/>
        </w:rPr>
        <w:t xml:space="preserve">本项目（</w:t>
      </w:r>
      <w:r>
        <w:rPr>
          <w:rFonts w:hint="eastAsia" w:ascii="宋体" w:hAnsi="宋体" w:cs="宋体"/>
          <w:sz w:val="24"/>
          <w:u w:val="single"/>
        </w:rPr>
        <w:t xml:space="preserve">采购产品）</w:t>
      </w:r>
      <w:r>
        <w:rPr>
          <w:rFonts w:hint="eastAsia" w:ascii="宋体" w:hAnsi="宋体" w:cs="宋体"/>
          <w:sz w:val="24"/>
        </w:rPr>
        <w:t xml:space="preserve">被列入“节能产品品目清单”的，实行（</w:t>
      </w:r>
      <w:r>
        <w:rPr>
          <w:rFonts w:hint="eastAsia" w:ascii="宋体" w:hAnsi="宋体" w:cs="宋体"/>
          <w:sz w:val="24"/>
          <w:u w:val="single"/>
        </w:rPr>
        <w:t xml:space="preserve">优先采购/强制采购）。</w:t>
      </w:r>
      <w:r/>
    </w:p>
    <w:p>
      <w:pPr>
        <w:ind w:firstLine="480"/>
        <w:jc w:val="left"/>
        <w:spacing w:line="400" w:lineRule="exact"/>
        <w:rPr>
          <w:rFonts w:hint="eastAsia" w:ascii="宋体" w:hAnsi="宋体" w:cs="宋体"/>
          <w:sz w:val="24"/>
        </w:rPr>
      </w:pPr>
      <w:r>
        <w:rPr>
          <w:rFonts w:hint="eastAsia" w:ascii="宋体" w:hAnsi="宋体" w:cs="宋体"/>
          <w:sz w:val="24"/>
        </w:rPr>
        <w:t xml:space="preserve">34.3环保产品（本项目不涉及）</w:t>
      </w:r>
      <w:r/>
    </w:p>
    <w:p>
      <w:pPr>
        <w:ind w:firstLine="480"/>
        <w:jc w:val="left"/>
        <w:spacing w:line="400" w:lineRule="exact"/>
        <w:rPr>
          <w:rFonts w:hint="eastAsia" w:ascii="宋体" w:hAnsi="宋体" w:cs="宋体"/>
          <w:sz w:val="24"/>
        </w:rPr>
      </w:pPr>
      <w:r>
        <w:rPr>
          <w:rFonts w:hint="eastAsia" w:ascii="宋体" w:hAnsi="宋体" w:cs="宋体"/>
          <w:sz w:val="24"/>
        </w:rPr>
        <w:t xml:space="preserve">本项目（</w:t>
      </w:r>
      <w:r>
        <w:rPr>
          <w:rFonts w:hint="eastAsia" w:ascii="宋体" w:hAnsi="宋体" w:cs="宋体"/>
          <w:sz w:val="24"/>
          <w:u w:val="single"/>
        </w:rPr>
        <w:t xml:space="preserve">采购产品）</w:t>
      </w:r>
      <w:r>
        <w:rPr>
          <w:rFonts w:hint="eastAsia" w:ascii="宋体" w:hAnsi="宋体" w:cs="宋体"/>
          <w:sz w:val="24"/>
        </w:rPr>
        <w:t xml:space="preserve">中投标产品被列入“环境标志产品品目清单”，实行优先采购。</w:t>
      </w:r>
      <w:r/>
    </w:p>
    <w:p>
      <w:pPr>
        <w:ind w:firstLine="480"/>
        <w:jc w:val="left"/>
        <w:spacing w:line="400" w:lineRule="exact"/>
        <w:rPr>
          <w:rFonts w:hint="eastAsia" w:ascii="宋体" w:hAnsi="宋体" w:cs="宋体"/>
          <w:sz w:val="24"/>
        </w:rPr>
      </w:pPr>
      <w:r>
        <w:rPr>
          <w:rFonts w:hint="eastAsia" w:ascii="宋体" w:hAnsi="宋体" w:cs="宋体"/>
          <w:sz w:val="24"/>
        </w:rPr>
        <w:t xml:space="preserve">34.4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480"/>
        <w:jc w:val="left"/>
        <w:spacing w:line="400" w:lineRule="exact"/>
        <w:rPr>
          <w:rFonts w:hint="eastAsia" w:ascii="宋体" w:hAnsi="宋体" w:cs="宋体"/>
          <w:bCs/>
          <w:sz w:val="24"/>
        </w:rPr>
      </w:pPr>
      <w:r>
        <w:rPr>
          <w:rFonts w:hint="eastAsia" w:ascii="宋体" w:hAnsi="宋体" w:cs="宋体"/>
          <w:sz w:val="24"/>
        </w:rPr>
        <w:t xml:space="preserve">34.5节能、环保产品的品目清单按照《关于印发环境标志产品政府采购品目清单的通知》（财库〔2019〕18号）、《关于印发节能产品政府采购品目清单的</w:t>
      </w:r>
      <w:r>
        <w:rPr>
          <w:rFonts w:hint="eastAsia" w:ascii="宋体" w:hAnsi="宋体" w:cs="宋体"/>
          <w:bCs/>
          <w:sz w:val="24"/>
        </w:rPr>
        <w:t xml:space="preserve">通知》（财库〔2019〕19号）执行。国家对品目清单进行调整的，按照最新调整的品目清单执行。</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35．政府绿色采购</w:t>
      </w:r>
      <w:r/>
    </w:p>
    <w:p>
      <w:pPr>
        <w:ind w:firstLine="480"/>
        <w:jc w:val="left"/>
        <w:spacing w:line="400" w:lineRule="exact"/>
        <w:rPr>
          <w:rFonts w:hint="eastAsia" w:ascii="宋体" w:hAnsi="宋体" w:cs="宋体"/>
          <w:bCs/>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p>
    <w:p>
      <w:pPr>
        <w:ind w:firstLine="480"/>
        <w:jc w:val="left"/>
        <w:spacing w:line="400" w:lineRule="exact"/>
        <w:rPr>
          <w:rFonts w:hint="eastAsia" w:ascii="宋体" w:hAnsi="宋体" w:cs="宋体"/>
          <w:sz w:val="24"/>
        </w:rPr>
      </w:pPr>
      <w:r>
        <w:rPr>
          <w:rFonts w:hint="eastAsia" w:ascii="宋体" w:hAnsi="宋体" w:cs="宋体"/>
          <w:sz w:val="24"/>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10"/>
        <w:ind w:left="0" w:firstLine="480"/>
        <w:jc w:val="left"/>
        <w:spacing w:after="0"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10"/>
        <w:ind w:left="0" w:firstLine="480"/>
        <w:jc w:val="left"/>
        <w:spacing w:after="0"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35.3本项目中涉及涂料、胶黏剂、油墨、清洗剂等挥发性有机物产品的，要执行国家和江苏省VOCs含量限制标准，优先使用低挥发性原辅材料，使用低VOCs含量的涂料、胶黏剂等。</w:t>
      </w:r>
      <w:r/>
    </w:p>
    <w:p>
      <w:pPr>
        <w:ind w:firstLine="480"/>
        <w:jc w:val="left"/>
        <w:spacing w:line="400" w:lineRule="exact"/>
        <w:rPr>
          <w:rFonts w:hint="eastAsia" w:ascii="宋体" w:hAnsi="宋体" w:cs="宋体"/>
          <w:sz w:val="24"/>
        </w:rPr>
      </w:pPr>
      <w:r>
        <w:rPr>
          <w:rFonts w:hint="eastAsia" w:ascii="宋体" w:hAnsi="宋体" w:cs="宋体"/>
          <w:sz w:val="24"/>
        </w:rPr>
        <w:t xml:space="preserve">36.政府采购履约资金扶持政策</w:t>
      </w:r>
      <w:r/>
    </w:p>
    <w:p>
      <w:pPr>
        <w:pStyle w:val="810"/>
        <w:ind w:left="0" w:firstLine="480"/>
        <w:jc w:val="left"/>
        <w:spacing w:after="0" w:line="400" w:lineRule="exact"/>
        <w:rPr>
          <w:rFonts w:hint="eastAsia" w:ascii="仿宋" w:hAnsi="仿宋" w:eastAsia="仿宋"/>
          <w:color w:val="000000"/>
          <w:sz w:val="28"/>
          <w:szCs w:val="28"/>
          <w:lang w:eastAsia="zh-CN"/>
        </w:rPr>
      </w:pPr>
      <w:r>
        <w:rPr>
          <w:rFonts w:hint="eastAsia" w:ascii="宋体" w:hAnsi="宋体" w:eastAsia="宋体" w:cs="宋体"/>
          <w:color w:val="auto"/>
          <w:sz w:val="24"/>
          <w:szCs w:val="24"/>
          <w:lang w:eastAsia="zh-CN"/>
        </w:rPr>
        <w:t xml:space="preserve">中标供应商可凭政府采购合同办理融资贷款，详情请见江苏政府采购网“政采贷”专栏。</w:t>
      </w:r>
      <w:r/>
    </w:p>
    <w:p>
      <w:pPr>
        <w:ind w:firstLine="513"/>
        <w:spacing w:line="360" w:lineRule="auto"/>
        <w:rPr>
          <w:rFonts w:hint="eastAsia" w:ascii="宋体" w:hAnsi="宋体" w:cs="宋体"/>
          <w:sz w:val="24"/>
        </w:rPr>
      </w:pPr>
      <w:r>
        <w:rPr>
          <w:rFonts w:hint="eastAsia" w:ascii="宋体" w:hAnsi="宋体" w:cs="宋体"/>
          <w:sz w:val="24"/>
        </w:rPr>
        <w:t xml:space="preserve">37. 履约资金扶持政策</w:t>
      </w:r>
      <w:r/>
    </w:p>
    <w:p>
      <w:pPr>
        <w:ind w:firstLine="513"/>
        <w:spacing w:line="360" w:lineRule="auto"/>
        <w:rPr>
          <w:rFonts w:hint="eastAsia" w:ascii="宋体" w:hAnsi="宋体" w:cs="宋体"/>
          <w:sz w:val="24"/>
        </w:rPr>
      </w:pPr>
      <w:r>
        <w:rPr>
          <w:rFonts w:hint="eastAsia" w:ascii="宋体" w:hAnsi="宋体" w:cs="宋体"/>
          <w:sz w:val="24"/>
        </w:rPr>
        <w:t xml:space="preserve">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13"/>
        <w:spacing w:line="360" w:lineRule="auto"/>
        <w:rPr>
          <w:rFonts w:hint="eastAsia" w:ascii="宋体" w:hAnsi="宋体" w:eastAsia="宋体" w:cs="宋体"/>
          <w:sz w:val="24"/>
          <w:lang w:eastAsia="zh-CN"/>
        </w:rPr>
        <w:sectPr>
          <w:footnotePr/>
          <w:endnotePr/>
          <w:type w:val="nextPage"/>
          <w:pgSz w:w="11907" w:h="16839" w:orient="portrait"/>
          <w:pgMar w:top="1276" w:right="1304" w:bottom="1276" w:left="1304" w:header="720" w:footer="720" w:gutter="0"/>
          <w:pgNumType w:start="1"/>
          <w:cols w:num="1" w:sep="0" w:space="1701" w:equalWidth="1"/>
          <w:docGrid w:linePitch="360"/>
        </w:sectPr>
      </w:pPr>
      <w:r>
        <w:rPr>
          <w:rFonts w:hint="eastAsia" w:ascii="宋体" w:hAnsi="宋体" w:cs="宋体"/>
          <w:sz w:val="24"/>
        </w:rPr>
        <w:t xml:space="preserve">37.2有融资贷款需求的中标人，与采购人在苏采云【合同在线签订】模块中进行合同在线签订时，【账户信息完善】的“是否融资”一栏中需选择“是”，同时完善收款账号信息和合同补充协议（融资账号）。</w:t>
      </w:r>
      <w:r/>
    </w:p>
    <w:p>
      <w:pPr>
        <w:jc w:val="both"/>
        <w:spacing w:line="400" w:lineRule="exact"/>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36"/>
          <w:szCs w:val="36"/>
        </w:rPr>
      </w:pPr>
      <w:r>
        <w:rPr>
          <w:rFonts w:hint="eastAsia" w:ascii="宋体" w:hAnsi="宋体" w:cs="宋体"/>
          <w:b/>
          <w:bCs/>
          <w:color w:val="000000"/>
          <w:sz w:val="32"/>
          <w:szCs w:val="32"/>
        </w:rPr>
        <w:t xml:space="preserve">第三章 评标标准</w:t>
      </w:r>
      <w:r/>
    </w:p>
    <w:p>
      <w:pPr>
        <w:ind w:firstLine="480"/>
        <w:jc w:val="left"/>
        <w:spacing w:line="400" w:lineRule="exact"/>
        <w:rPr>
          <w:rFonts w:hint="eastAsia" w:ascii="宋体" w:hAnsi="宋体" w:eastAsia="仿宋"/>
          <w:b/>
          <w:bCs/>
          <w:color w:val="000000" w:themeColor="text1"/>
          <w:sz w:val="24"/>
          <w14:textFill>
            <w14:solidFill>
              <w14:schemeClr w14:val="tx1"/>
            </w14:solidFill>
          </w14:textFill>
        </w:rPr>
      </w:pPr>
      <w:r/>
      <w:bookmarkStart w:id="5" w:name="_Hlk48319778"/>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w:t>
      </w:r>
      <w:r>
        <w:rPr>
          <w:rFonts w:hint="eastAsia" w:ascii="宋体" w:hAnsi="宋体" w:cs="宋体"/>
          <w:color w:val="000000" w:themeColor="text1"/>
          <w:sz w:val="24"/>
          <w14:textFill>
            <w14:solidFill>
              <w14:schemeClr w14:val="tx1"/>
            </w14:solidFill>
          </w14:textFill>
        </w:rPr>
        <w:t xml:space="preserve">实施方案评审得分高低顺序</w:t>
      </w:r>
      <w:r>
        <w:rPr>
          <w:rFonts w:hint="eastAsia" w:ascii="宋体" w:hAnsi="宋体" w:cs="宋体"/>
          <w:color w:val="000000" w:themeColor="text1"/>
          <w:sz w:val="24"/>
          <w:lang w:val="zh-CN"/>
          <w14:textFill>
            <w14:solidFill>
              <w14:schemeClr w14:val="tx1"/>
            </w14:solidFill>
          </w14:textFill>
        </w:rPr>
        <w:t xml:space="preserve">推荐。</w:t>
      </w:r>
      <w:r/>
    </w:p>
    <w:p>
      <w:pPr>
        <w:ind w:firstLine="480"/>
        <w:jc w:val="left"/>
        <w:spacing w:line="40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p>
    <w:p>
      <w:pPr>
        <w:ind w:firstLine="480"/>
        <w:jc w:val="left"/>
        <w:spacing w:line="400" w:lineRule="exact"/>
        <w:rPr>
          <w:rFonts w:hint="eastAsia" w:ascii="宋体" w:hAnsi="宋体" w:cs="宋体"/>
          <w:sz w:val="24"/>
        </w:rPr>
      </w:pPr>
      <w:r>
        <w:rPr>
          <w:rFonts w:hint="eastAsia" w:ascii="宋体" w:hAnsi="宋体" w:cs="宋体"/>
          <w:sz w:val="24"/>
        </w:rPr>
        <w:t xml:space="preserve">三、具体标准：</w:t>
      </w:r>
      <w:r/>
    </w:p>
    <w:tbl>
      <w:tblPr>
        <w:tblStyle w:val="723"/>
        <w:tblW w:w="9893" w:type="dxa"/>
        <w:jc w:val="center"/>
        <w:tblLayout w:type="fixed"/>
        <w:tblCellMar>
          <w:left w:w="0" w:type="dxa"/>
          <w:top w:w="0" w:type="dxa"/>
          <w:right w:w="0" w:type="dxa"/>
          <w:bottom w:w="0" w:type="dxa"/>
        </w:tblCellMar>
        <w:tblLook w:val="04A0" w:firstRow="1" w:lastRow="0" w:firstColumn="1" w:lastColumn="0" w:noHBand="0" w:noVBand="1"/>
      </w:tblPr>
      <w:tblGrid>
        <w:gridCol w:w="1105"/>
        <w:gridCol w:w="784"/>
        <w:gridCol w:w="8004"/>
      </w:tblGrid>
      <w:tr>
        <w:trPr>
          <w:jc w:val="center"/>
          <w:trHeight w:val="415"/>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ind w:firstLine="480"/>
              <w:jc w:val="center"/>
              <w:spacing w:line="400" w:lineRule="exact"/>
              <w:rPr>
                <w:rFonts w:hint="eastAsia" w:ascii="宋体" w:hAnsi="宋体" w:cs="宋体"/>
                <w:sz w:val="24"/>
                <w:highlight w:val="none"/>
              </w:rPr>
            </w:pPr>
            <w:r>
              <w:rPr>
                <w:rFonts w:hint="eastAsia" w:ascii="宋体" w:hAnsi="宋体" w:cs="宋体"/>
                <w:sz w:val="24"/>
                <w:highlight w:val="none"/>
              </w:rPr>
              <w:t xml:space="preserve">评审标准</w:t>
            </w:r>
            <w:r/>
          </w:p>
        </w:tc>
      </w:tr>
      <w:tr>
        <w:trPr>
          <w:jc w:val="center"/>
          <w:trHeight w:val="90"/>
        </w:trPr>
        <w:tc>
          <w:tcPr>
            <w:tcBorders>
              <w:top w:val="single" w:color="000000" w:sz="4" w:space="0"/>
              <w:left w:val="single" w:color="000000" w:sz="4" w:space="0"/>
              <w:right w:val="single" w:color="000000" w:sz="4" w:space="0"/>
            </w:tcBorders>
            <w:tcW w:w="1105" w:type="dxa"/>
            <w:vAlign w:val="center"/>
            <w:textDirection w:val="lrTb"/>
            <w:noWrap w:val="false"/>
          </w:tcPr>
          <w:p>
            <w:pPr>
              <w:jc w:val="center"/>
              <w:spacing w:line="400" w:lineRule="exact"/>
              <w:rPr>
                <w:rFonts w:hint="eastAsia" w:ascii="宋体" w:hAnsi="宋体" w:cs="宋体"/>
                <w:sz w:val="24"/>
                <w:lang w:val="zh-CN"/>
              </w:rPr>
            </w:pPr>
            <w:r>
              <w:rPr>
                <w:rFonts w:hint="eastAsia" w:ascii="宋体" w:hAnsi="宋体" w:cs="宋体"/>
                <w:sz w:val="24"/>
                <w:lang w:val="zh-CN"/>
              </w:rPr>
              <w:t xml:space="preserve">投标报价</w:t>
            </w:r>
            <w:r/>
          </w:p>
        </w:tc>
        <w:tc>
          <w:tcPr>
            <w:tcBorders>
              <w:top w:val="single" w:color="000000" w:sz="4" w:space="0"/>
              <w:left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lang w:val="zh-CN"/>
              </w:rPr>
            </w:pPr>
            <w:r>
              <w:rPr>
                <w:rFonts w:hint="eastAsia" w:ascii="宋体" w:hAnsi="宋体" w:cs="宋体"/>
                <w:sz w:val="24"/>
                <w:lang w:val="zh-CN"/>
              </w:rPr>
              <w:t xml:space="preserve">30分</w:t>
            </w: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满足磋商文件要求且最后报价最低为磋商基准价，其价格分为满分。其他供应商的价格分按照下列公式计算 (小数点保留两位)：磋商报价得分=(磋商基准价/最后磋商报价)×30 分。</w:t>
            </w:r>
            <w:r/>
          </w:p>
        </w:tc>
      </w:tr>
      <w:tr>
        <w:trPr>
          <w:jc w:val="center"/>
          <w:trHeight w:val="90"/>
        </w:trPr>
        <w:tc>
          <w:tcPr>
            <w:tcBorders>
              <w:top w:val="single" w:color="000000" w:sz="4" w:space="0"/>
              <w:left w:val="single" w:color="000000" w:sz="4" w:space="0"/>
              <w:right w:val="single" w:color="000000" w:sz="4" w:space="0"/>
            </w:tcBorders>
            <w:tcW w:w="1105" w:type="dxa"/>
            <w:vAlign w:val="center"/>
            <w:textDirection w:val="lrTb"/>
            <w:noWrap w:val="false"/>
          </w:tcPr>
          <w:p>
            <w:pPr>
              <w:jc w:val="center"/>
              <w:spacing w:line="400" w:lineRule="exact"/>
              <w:rPr>
                <w:rFonts w:hint="eastAsia" w:ascii="宋体" w:hAnsi="宋体" w:cs="宋体"/>
                <w:sz w:val="24"/>
                <w:lang w:val="zh-CN"/>
              </w:rPr>
            </w:pPr>
            <w:r>
              <w:rPr>
                <w:rFonts w:hint="eastAsia" w:ascii="宋体" w:hAnsi="宋体" w:cs="宋体"/>
                <w:sz w:val="24"/>
                <w:lang w:val="zh-CN"/>
              </w:rPr>
              <w:t xml:space="preserve">业  绩</w:t>
            </w:r>
            <w:r/>
          </w:p>
        </w:tc>
        <w:tc>
          <w:tcPr>
            <w:tcBorders>
              <w:top w:val="single" w:color="000000" w:sz="4" w:space="0"/>
              <w:left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lang w:val="zh-CN"/>
              </w:rPr>
            </w:pPr>
            <w:r>
              <w:rPr>
                <w:rFonts w:hint="eastAsia" w:ascii="宋体" w:hAnsi="宋体" w:cs="宋体"/>
                <w:b w:val="0"/>
                <w:bCs w:val="0"/>
                <w:sz w:val="24"/>
              </w:rPr>
              <w:t xml:space="preserve">8</w:t>
            </w:r>
            <w:r>
              <w:rPr>
                <w:rFonts w:hint="eastAsia" w:ascii="宋体" w:hAnsi="宋体" w:cs="宋体"/>
                <w:b w:val="0"/>
                <w:bCs w:val="0"/>
                <w:sz w:val="24"/>
                <w:lang w:val="zh-CN"/>
              </w:rPr>
              <w:t xml:space="preserve">分</w:t>
            </w: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ind w:firstLine="480"/>
              <w:jc w:val="left"/>
              <w:spacing w:line="400" w:lineRule="exact"/>
              <w:rPr>
                <w:rFonts w:hint="eastAsia" w:ascii="宋体" w:hAnsi="宋体" w:cs="宋体"/>
                <w:color w:val="auto"/>
                <w:sz w:val="24"/>
                <w:lang w:val="zh-CN"/>
              </w:rPr>
            </w:pPr>
            <w:r>
              <w:rPr>
                <w:rFonts w:hint="eastAsia" w:ascii="宋体" w:hAnsi="宋体" w:cs="宋体"/>
                <w:color w:val="auto"/>
                <w:sz w:val="24"/>
              </w:rPr>
              <w:t xml:space="preserve">1.</w:t>
            </w:r>
            <w:r>
              <w:rPr>
                <w:rFonts w:hint="eastAsia" w:ascii="宋体" w:hAnsi="宋体" w:cs="宋体"/>
                <w:color w:val="auto"/>
                <w:sz w:val="24"/>
                <w:lang w:val="zh-CN"/>
              </w:rPr>
              <w:t xml:space="preserve">供应商</w:t>
            </w:r>
            <w:r>
              <w:rPr>
                <w:rFonts w:hint="eastAsia" w:ascii="宋体" w:hAnsi="宋体" w:cs="宋体"/>
                <w:color w:val="auto"/>
                <w:sz w:val="24"/>
              </w:rPr>
              <w:t xml:space="preserve">自</w:t>
            </w:r>
            <w:r>
              <w:rPr>
                <w:rFonts w:hint="eastAsia" w:ascii="宋体" w:hAnsi="宋体" w:cs="宋体"/>
                <w:color w:val="auto"/>
                <w:sz w:val="24"/>
                <w:lang w:val="zh-CN"/>
              </w:rPr>
              <w:t xml:space="preserve">2022年1月1日</w:t>
            </w:r>
            <w:r>
              <w:rPr>
                <w:rFonts w:hint="eastAsia" w:ascii="宋体" w:hAnsi="宋体" w:cs="宋体"/>
                <w:color w:val="auto"/>
                <w:sz w:val="24"/>
              </w:rPr>
              <w:t xml:space="preserve">以</w:t>
            </w:r>
            <w:r>
              <w:rPr>
                <w:rFonts w:hint="eastAsia" w:ascii="宋体" w:hAnsi="宋体" w:cs="宋体"/>
                <w:color w:val="auto"/>
                <w:sz w:val="24"/>
                <w:lang w:val="zh-CN"/>
              </w:rPr>
              <w:t xml:space="preserve">来（</w:t>
            </w:r>
            <w:r>
              <w:rPr>
                <w:rFonts w:hint="eastAsia" w:ascii="宋体" w:hAnsi="宋体" w:cs="宋体"/>
                <w:color w:val="auto"/>
                <w:sz w:val="24"/>
              </w:rPr>
              <w:t xml:space="preserve">时间以完工或竣工验收时间为准</w:t>
            </w:r>
            <w:r>
              <w:rPr>
                <w:rFonts w:hint="eastAsia" w:ascii="宋体" w:hAnsi="宋体" w:cs="宋体"/>
                <w:color w:val="auto"/>
                <w:sz w:val="24"/>
                <w:lang w:val="zh-CN"/>
              </w:rPr>
              <w:t xml:space="preserve">），承接过类似</w:t>
            </w:r>
            <w:r>
              <w:rPr>
                <w:rFonts w:hint="eastAsia" w:ascii="宋体" w:hAnsi="宋体" w:cs="宋体"/>
                <w:color w:val="auto"/>
                <w:sz w:val="24"/>
              </w:rPr>
              <w:t xml:space="preserve">工程自动</w:t>
            </w:r>
            <w:r>
              <w:rPr>
                <w:rFonts w:hint="eastAsia" w:ascii="宋体" w:hAnsi="宋体" w:cs="宋体"/>
                <w:color w:val="auto"/>
                <w:sz w:val="24"/>
                <w:lang w:val="zh-CN"/>
              </w:rPr>
              <w:t xml:space="preserve">安全监测业绩的</w:t>
            </w:r>
            <w:r>
              <w:rPr>
                <w:rFonts w:hint="eastAsia" w:cs="宋体" w:asciiTheme="minorEastAsia" w:hAnsiTheme="minorEastAsia" w:eastAsiaTheme="minorEastAsia"/>
                <w:color w:val="auto"/>
                <w:sz w:val="24"/>
                <w:lang w:val="zh-CN"/>
              </w:rPr>
              <w:t xml:space="preserve">（</w:t>
            </w:r>
            <w:r>
              <w:rPr>
                <w:rFonts w:hint="eastAsia" w:cs="宋体" w:asciiTheme="minorEastAsia" w:hAnsiTheme="minorEastAsia" w:eastAsiaTheme="minorEastAsia"/>
                <w:color w:val="auto"/>
                <w:sz w:val="24"/>
              </w:rPr>
              <w:t xml:space="preserve">业绩内容</w:t>
            </w:r>
            <w:r>
              <w:rPr>
                <w:rFonts w:hint="eastAsia" w:cs="宋体" w:asciiTheme="minorEastAsia" w:hAnsiTheme="minorEastAsia" w:eastAsiaTheme="minorEastAsia"/>
                <w:color w:val="auto"/>
                <w:sz w:val="24"/>
                <w:lang w:val="zh-CN"/>
              </w:rPr>
              <w:t xml:space="preserve">须包含</w:t>
            </w:r>
            <w:r>
              <w:rPr>
                <w:rFonts w:hint="eastAsia" w:cs="微软雅黑" w:asciiTheme="minorEastAsia" w:hAnsiTheme="minorEastAsia" w:eastAsiaTheme="minorEastAsia"/>
                <w:color w:val="auto"/>
                <w:sz w:val="24"/>
                <w:shd w:val="clear" w:color="auto" w:fill="ffffff"/>
              </w:rPr>
              <w:t xml:space="preserve">自</w:t>
            </w:r>
            <w:r>
              <w:rPr>
                <w:rFonts w:hint="eastAsia" w:cs="Segoe UI" w:asciiTheme="minorEastAsia" w:hAnsiTheme="minorEastAsia" w:eastAsiaTheme="minorEastAsia"/>
                <w:color w:val="auto"/>
                <w:sz w:val="24"/>
                <w:shd w:val="clear" w:color="auto" w:fill="ffffff"/>
              </w:rPr>
              <w:t xml:space="preserve">动</w:t>
            </w:r>
            <w:r>
              <w:rPr>
                <w:rFonts w:cs="Segoe UI" w:asciiTheme="minorEastAsia" w:hAnsiTheme="minorEastAsia" w:eastAsiaTheme="minorEastAsia"/>
                <w:color w:val="auto"/>
                <w:sz w:val="24"/>
                <w:shd w:val="clear" w:color="auto" w:fill="ffffff"/>
              </w:rPr>
              <w:t xml:space="preserve">位移监测</w:t>
            </w:r>
            <w:r>
              <w:rPr>
                <w:rFonts w:hint="eastAsia" w:cs="Segoe UI" w:asciiTheme="minorEastAsia" w:hAnsiTheme="minorEastAsia" w:eastAsiaTheme="minorEastAsia"/>
                <w:color w:val="auto"/>
                <w:sz w:val="24"/>
                <w:shd w:val="clear" w:color="auto" w:fill="ffffff"/>
              </w:rPr>
              <w:t xml:space="preserve">或安全监测系统开发应用等</w:t>
            </w:r>
            <w:r>
              <w:rPr>
                <w:rFonts w:hint="eastAsia" w:cs="宋体" w:asciiTheme="minorEastAsia" w:hAnsiTheme="minorEastAsia" w:eastAsiaTheme="minorEastAsia"/>
                <w:color w:val="auto"/>
                <w:sz w:val="24"/>
                <w:lang w:val="zh-CN"/>
              </w:rPr>
              <w:t xml:space="preserve">）</w:t>
            </w:r>
            <w:r>
              <w:rPr>
                <w:rFonts w:hint="eastAsia" w:ascii="宋体" w:hAnsi="宋体" w:cs="宋体"/>
                <w:color w:val="auto"/>
                <w:sz w:val="24"/>
                <w:lang w:val="zh-CN"/>
              </w:rPr>
              <w:t xml:space="preserve">，有一项得</w:t>
            </w:r>
            <w:r>
              <w:rPr>
                <w:rFonts w:hint="eastAsia" w:ascii="宋体" w:hAnsi="宋体" w:cs="宋体"/>
                <w:color w:val="auto"/>
                <w:sz w:val="24"/>
              </w:rPr>
              <w:t xml:space="preserve">2</w:t>
            </w:r>
            <w:r>
              <w:rPr>
                <w:rFonts w:hint="eastAsia" w:ascii="宋体" w:hAnsi="宋体" w:cs="宋体"/>
                <w:color w:val="auto"/>
                <w:sz w:val="24"/>
                <w:lang w:val="zh-CN"/>
              </w:rPr>
              <w:t xml:space="preserve">分，本项最高得</w:t>
            </w:r>
            <w:r>
              <w:rPr>
                <w:rFonts w:hint="eastAsia" w:ascii="宋体" w:hAnsi="宋体" w:cs="宋体"/>
                <w:color w:val="auto"/>
                <w:sz w:val="24"/>
              </w:rPr>
              <w:t xml:space="preserve">6</w:t>
            </w:r>
            <w:r>
              <w:rPr>
                <w:rFonts w:hint="eastAsia" w:ascii="宋体" w:hAnsi="宋体" w:cs="宋体"/>
                <w:color w:val="auto"/>
                <w:sz w:val="24"/>
                <w:lang w:val="zh-CN"/>
              </w:rPr>
              <w:t xml:space="preserve">分。</w:t>
            </w:r>
            <w:r/>
          </w:p>
          <w:p>
            <w:pPr>
              <w:ind w:firstLine="480"/>
              <w:jc w:val="left"/>
              <w:widowControl/>
              <w:rPr>
                <w:rFonts w:hint="eastAsia" w:ascii="宋体" w:hAnsi="宋体" w:cs="宋体"/>
                <w:color w:val="auto"/>
                <w:sz w:val="24"/>
              </w:rPr>
            </w:pPr>
            <w:r>
              <w:rPr>
                <w:rFonts w:hint="eastAsia" w:ascii="宋体" w:hAnsi="宋体" w:cs="宋体"/>
                <w:color w:val="auto"/>
                <w:sz w:val="24"/>
              </w:rPr>
              <w:t xml:space="preserve">2.供应商拟投入到本项目成员中，项目负责人</w:t>
            </w:r>
            <w:r>
              <w:rPr>
                <w:rFonts w:hint="eastAsia" w:ascii="宋体" w:hAnsi="宋体" w:cs="宋体"/>
                <w:color w:val="auto"/>
                <w:sz w:val="24"/>
                <w:lang w:val="en-US" w:eastAsia="zh-CN"/>
              </w:rPr>
              <w:t xml:space="preserve">自</w:t>
            </w:r>
            <w:r>
              <w:rPr>
                <w:rFonts w:hint="eastAsia" w:ascii="宋体" w:hAnsi="宋体" w:cs="宋体"/>
                <w:color w:val="auto"/>
                <w:sz w:val="24"/>
              </w:rPr>
              <w:t xml:space="preserve">2022年1月1日以来</w:t>
            </w:r>
            <w:r>
              <w:rPr>
                <w:rFonts w:hint="eastAsia" w:ascii="宋体" w:hAnsi="宋体" w:cs="宋体"/>
                <w:color w:val="auto"/>
                <w:sz w:val="24"/>
                <w:lang w:eastAsia="zh-CN"/>
              </w:rPr>
              <w:t xml:space="preserve">，</w:t>
            </w:r>
            <w:r>
              <w:rPr>
                <w:rFonts w:hint="eastAsia" w:ascii="宋体" w:hAnsi="宋体" w:cs="宋体"/>
                <w:color w:val="auto"/>
                <w:sz w:val="24"/>
                <w:lang w:val="zh-CN"/>
              </w:rPr>
              <w:t xml:space="preserve">承接过类似</w:t>
            </w:r>
            <w:r>
              <w:rPr>
                <w:rFonts w:hint="eastAsia" w:ascii="宋体" w:hAnsi="宋体" w:cs="宋体"/>
                <w:color w:val="auto"/>
                <w:sz w:val="24"/>
              </w:rPr>
              <w:t xml:space="preserve">工程自动</w:t>
            </w:r>
            <w:r>
              <w:rPr>
                <w:rFonts w:hint="eastAsia" w:ascii="宋体" w:hAnsi="宋体" w:cs="宋体"/>
                <w:color w:val="auto"/>
                <w:sz w:val="24"/>
                <w:lang w:val="zh-CN"/>
              </w:rPr>
              <w:t xml:space="preserve">安全监测业绩的</w:t>
            </w:r>
            <w:r>
              <w:rPr>
                <w:rFonts w:hint="eastAsia" w:cs="宋体" w:asciiTheme="minorEastAsia" w:hAnsiTheme="minorEastAsia" w:eastAsiaTheme="minorEastAsia"/>
                <w:color w:val="auto"/>
                <w:sz w:val="24"/>
                <w:lang w:val="zh-CN"/>
              </w:rPr>
              <w:t xml:space="preserve">（</w:t>
            </w:r>
            <w:r>
              <w:rPr>
                <w:rFonts w:hint="eastAsia" w:cs="宋体" w:asciiTheme="minorEastAsia" w:hAnsiTheme="minorEastAsia" w:eastAsiaTheme="minorEastAsia"/>
                <w:color w:val="auto"/>
                <w:sz w:val="24"/>
              </w:rPr>
              <w:t xml:space="preserve">业绩内容</w:t>
            </w:r>
            <w:r>
              <w:rPr>
                <w:rFonts w:hint="eastAsia" w:cs="宋体" w:asciiTheme="minorEastAsia" w:hAnsiTheme="minorEastAsia" w:eastAsiaTheme="minorEastAsia"/>
                <w:color w:val="auto"/>
                <w:sz w:val="24"/>
                <w:lang w:val="zh-CN"/>
              </w:rPr>
              <w:t xml:space="preserve">须包含</w:t>
            </w:r>
            <w:r>
              <w:rPr>
                <w:rFonts w:hint="eastAsia" w:cs="微软雅黑" w:asciiTheme="minorEastAsia" w:hAnsiTheme="minorEastAsia" w:eastAsiaTheme="minorEastAsia"/>
                <w:color w:val="auto"/>
                <w:sz w:val="24"/>
                <w:shd w:val="clear" w:color="auto" w:fill="ffffff"/>
              </w:rPr>
              <w:t xml:space="preserve">自</w:t>
            </w:r>
            <w:r>
              <w:rPr>
                <w:rFonts w:hint="eastAsia" w:cs="Segoe UI" w:asciiTheme="minorEastAsia" w:hAnsiTheme="minorEastAsia" w:eastAsiaTheme="minorEastAsia"/>
                <w:color w:val="auto"/>
                <w:sz w:val="24"/>
                <w:shd w:val="clear" w:color="auto" w:fill="ffffff"/>
              </w:rPr>
              <w:t xml:space="preserve">动</w:t>
            </w:r>
            <w:r>
              <w:rPr>
                <w:rFonts w:cs="Segoe UI" w:asciiTheme="minorEastAsia" w:hAnsiTheme="minorEastAsia" w:eastAsiaTheme="minorEastAsia"/>
                <w:color w:val="auto"/>
                <w:sz w:val="24"/>
                <w:shd w:val="clear" w:color="auto" w:fill="ffffff"/>
              </w:rPr>
              <w:t xml:space="preserve">位移监测</w:t>
            </w:r>
            <w:r>
              <w:rPr>
                <w:rFonts w:hint="eastAsia" w:cs="Segoe UI" w:asciiTheme="minorEastAsia" w:hAnsiTheme="minorEastAsia" w:eastAsiaTheme="minorEastAsia"/>
                <w:color w:val="auto"/>
                <w:sz w:val="24"/>
                <w:shd w:val="clear" w:color="auto" w:fill="ffffff"/>
              </w:rPr>
              <w:t xml:space="preserve">或安全监测系统开发应用等</w:t>
            </w:r>
            <w:r>
              <w:rPr>
                <w:rFonts w:hint="eastAsia" w:cs="宋体" w:asciiTheme="minorEastAsia" w:hAnsiTheme="minorEastAsia" w:eastAsiaTheme="minorEastAsia"/>
                <w:color w:val="auto"/>
                <w:sz w:val="24"/>
                <w:lang w:val="zh-CN"/>
              </w:rPr>
              <w:t xml:space="preserve">），</w:t>
            </w:r>
            <w:r>
              <w:rPr>
                <w:rFonts w:hint="eastAsia" w:ascii="宋体" w:hAnsi="宋体" w:cs="宋体"/>
                <w:color w:val="auto"/>
                <w:sz w:val="24"/>
                <w:lang w:bidi="ar"/>
              </w:rPr>
              <w:t xml:space="preserve">有</w:t>
            </w:r>
            <w:r>
              <w:rPr>
                <w:rFonts w:hint="eastAsia" w:ascii="宋体" w:hAnsi="宋体" w:cs="宋体"/>
                <w:color w:val="auto"/>
                <w:sz w:val="24"/>
                <w:lang w:val="en-US" w:eastAsia="zh-CN" w:bidi="ar"/>
              </w:rPr>
              <w:t xml:space="preserve">一项得1分，本项最高得2分</w:t>
            </w:r>
            <w:r>
              <w:rPr>
                <w:rFonts w:hint="eastAsia" w:ascii="宋体" w:hAnsi="宋体" w:cs="宋体"/>
                <w:color w:val="auto"/>
                <w:sz w:val="24"/>
              </w:rPr>
              <w:t xml:space="preserve">。</w:t>
            </w:r>
            <w:r/>
          </w:p>
          <w:p>
            <w:pPr>
              <w:ind w:firstLine="480"/>
              <w:jc w:val="left"/>
              <w:spacing w:line="400" w:lineRule="exact"/>
              <w:rPr>
                <w:rFonts w:hint="eastAsia" w:ascii="宋体" w:hAnsi="宋体" w:cs="宋体"/>
                <w:sz w:val="24"/>
                <w:lang w:val="zh-CN"/>
              </w:rPr>
            </w:pPr>
            <w:r>
              <w:rPr>
                <w:rFonts w:hint="eastAsia" w:ascii="宋体" w:hAnsi="宋体" w:cs="宋体"/>
                <w:color w:val="auto"/>
                <w:sz w:val="24"/>
                <w:lang w:val="zh-CN"/>
              </w:rPr>
              <w:t xml:space="preserve">注：业绩需提供合同</w:t>
            </w:r>
            <w:r>
              <w:rPr>
                <w:rFonts w:hint="eastAsia" w:ascii="宋体" w:hAnsi="宋体" w:cs="宋体"/>
                <w:color w:val="auto"/>
                <w:sz w:val="24"/>
              </w:rPr>
              <w:t xml:space="preserve">协议书</w:t>
            </w:r>
            <w:r>
              <w:rPr>
                <w:rFonts w:hint="eastAsia" w:ascii="宋体" w:hAnsi="宋体" w:cs="宋体"/>
                <w:color w:val="auto"/>
                <w:sz w:val="24"/>
                <w:lang w:val="zh-CN"/>
              </w:rPr>
              <w:t xml:space="preserve">、</w:t>
            </w:r>
            <w:r>
              <w:rPr>
                <w:rFonts w:hint="eastAsia" w:ascii="宋体" w:hAnsi="宋体" w:cs="宋体"/>
                <w:color w:val="auto"/>
                <w:sz w:val="24"/>
              </w:rPr>
              <w:t xml:space="preserve">完工或竣工验收有效文件并加盖</w:t>
            </w:r>
            <w:r>
              <w:rPr>
                <w:rFonts w:hint="eastAsia" w:ascii="宋体" w:hAnsi="宋体" w:cs="宋体"/>
                <w:sz w:val="24"/>
              </w:rPr>
              <w:t xml:space="preserve">投标人公章，（以上材料缺一不可，否则业绩不予认可）</w:t>
            </w:r>
            <w:r>
              <w:rPr>
                <w:rFonts w:hint="eastAsia" w:ascii="宋体" w:hAnsi="宋体" w:cs="宋体"/>
                <w:b/>
                <w:bCs/>
                <w:sz w:val="24"/>
              </w:rPr>
              <w:t xml:space="preserve">供应商及拟投入项目负责人业绩不得重复。</w:t>
            </w:r>
            <w:r>
              <w:rPr>
                <w:rFonts w:ascii="宋体" w:hAnsi="宋体" w:cs="宋体"/>
                <w:sz w:val="24"/>
              </w:rPr>
              <w:t xml:space="preserve">如不能体现项目负责人情况，须补充提供</w:t>
            </w:r>
            <w:r>
              <w:rPr>
                <w:rFonts w:hint="eastAsia" w:ascii="宋体" w:hAnsi="宋体" w:cs="宋体"/>
                <w:sz w:val="24"/>
              </w:rPr>
              <w:t xml:space="preserve">业主方</w:t>
            </w:r>
            <w:r>
              <w:rPr>
                <w:rFonts w:ascii="宋体" w:hAnsi="宋体" w:cs="宋体"/>
                <w:sz w:val="24"/>
              </w:rPr>
              <w:t xml:space="preserve">出具的书面证明。</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人员配备</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2分</w:t>
            </w: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ind w:firstLine="480"/>
              <w:jc w:val="left"/>
              <w:spacing w:line="400" w:lineRule="exact"/>
              <w:rPr>
                <w:rFonts w:hint="eastAsia" w:ascii="宋体" w:hAnsi="宋体" w:cs="宋体"/>
                <w:sz w:val="24"/>
              </w:rPr>
            </w:pPr>
            <w:r>
              <w:rPr>
                <w:rFonts w:hint="eastAsia" w:ascii="宋体" w:hAnsi="宋体" w:cs="宋体"/>
                <w:sz w:val="24"/>
              </w:rPr>
              <w:t xml:space="preserve">1.供应商拟投入本项目团队成员具有高级及以上职称证书</w:t>
            </w:r>
            <w:r>
              <w:rPr>
                <w:rFonts w:hint="eastAsia" w:ascii="宋体" w:hAnsi="宋体" w:cs="宋体"/>
                <w:sz w:val="24"/>
                <w:lang w:eastAsia="zh-CN"/>
              </w:rPr>
              <w:t xml:space="preserve">（</w:t>
            </w:r>
            <w:r>
              <w:rPr>
                <w:rFonts w:ascii="宋体" w:hAnsi="宋体" w:cs="宋体"/>
                <w:sz w:val="24"/>
              </w:rPr>
              <w:t xml:space="preserve">职称证书</w:t>
            </w:r>
            <w:r>
              <w:rPr>
                <w:rFonts w:hint="eastAsia" w:ascii="宋体" w:hAnsi="宋体" w:cs="宋体"/>
                <w:sz w:val="24"/>
              </w:rPr>
              <w:t xml:space="preserve">专业为水利工程类或电子信息类或测绘类</w:t>
            </w:r>
            <w:r>
              <w:rPr>
                <w:rFonts w:hint="eastAsia" w:ascii="宋体" w:hAnsi="宋体" w:cs="宋体"/>
                <w:sz w:val="24"/>
                <w:lang w:eastAsia="zh-CN"/>
              </w:rPr>
              <w:t xml:space="preserve">）</w:t>
            </w:r>
            <w:r>
              <w:rPr>
                <w:rFonts w:hint="eastAsia" w:ascii="宋体" w:hAnsi="宋体" w:cs="宋体"/>
                <w:sz w:val="24"/>
                <w:lang w:bidi="ar"/>
              </w:rPr>
              <w:t xml:space="preserve">有一个得1分，本项最高得2分。</w:t>
            </w:r>
            <w:r/>
          </w:p>
          <w:p>
            <w:pPr>
              <w:ind w:firstLine="480"/>
              <w:jc w:val="left"/>
              <w:spacing w:line="400" w:lineRule="exact"/>
              <w:rPr>
                <w:rFonts w:hint="eastAsia" w:ascii="宋体" w:hAnsi="宋体" w:cs="宋体"/>
                <w:sz w:val="24"/>
              </w:rPr>
            </w:pPr>
            <w:r>
              <w:rPr>
                <w:rFonts w:hint="eastAsia" w:ascii="宋体" w:hAnsi="宋体" w:cs="宋体"/>
                <w:sz w:val="24"/>
              </w:rPr>
              <w:t xml:space="preserve">注：需提供相关证书原件扫描件及投标人近六个月内（至少一个月）为其人员缴纳的社保证明材料或相关承诺。（</w:t>
            </w:r>
            <w:r>
              <w:rPr>
                <w:rFonts w:ascii="宋体" w:hAnsi="宋体" w:cs="宋体"/>
                <w:b/>
                <w:bCs/>
                <w:sz w:val="24"/>
              </w:rPr>
              <w:t xml:space="preserve">且</w:t>
            </w:r>
            <w:r>
              <w:rPr>
                <w:rFonts w:hint="eastAsia" w:ascii="宋体" w:hAnsi="宋体" w:cs="宋体"/>
                <w:b/>
                <w:bCs/>
                <w:sz w:val="24"/>
              </w:rPr>
              <w:t xml:space="preserve">拟投入</w:t>
            </w:r>
            <w:r>
              <w:rPr>
                <w:rFonts w:ascii="宋体" w:hAnsi="宋体" w:cs="宋体"/>
                <w:b/>
                <w:bCs/>
                <w:sz w:val="24"/>
              </w:rPr>
              <w:t xml:space="preserve">人员</w:t>
            </w:r>
            <w:r>
              <w:rPr>
                <w:rFonts w:hint="eastAsia" w:ascii="宋体" w:hAnsi="宋体" w:cs="宋体"/>
                <w:b/>
                <w:bCs/>
                <w:sz w:val="24"/>
              </w:rPr>
              <w:t xml:space="preserve">及</w:t>
            </w:r>
            <w:r>
              <w:rPr>
                <w:rFonts w:ascii="宋体" w:hAnsi="宋体" w:cs="宋体"/>
                <w:b/>
                <w:bCs/>
                <w:sz w:val="24"/>
              </w:rPr>
              <w:t xml:space="preserve">专业不得重复</w:t>
            </w:r>
            <w:r>
              <w:rPr>
                <w:rFonts w:hint="eastAsia" w:ascii="宋体" w:hAnsi="宋体" w:cs="宋体"/>
                <w:sz w:val="24"/>
              </w:rPr>
              <w:t xml:space="preserve">）</w:t>
            </w:r>
            <w:r/>
          </w:p>
        </w:tc>
      </w:tr>
      <w:tr>
        <w:trPr>
          <w:jc w:val="center"/>
          <w:trHeight w:val="869"/>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480"/>
              <w:jc w:val="left"/>
              <w:spacing w:line="400" w:lineRule="exact"/>
              <w:rPr>
                <w:rFonts w:hint="eastAsia" w:ascii="宋体" w:hAnsi="宋体" w:cs="宋体"/>
                <w:sz w:val="24"/>
                <w:lang w:val="zh-CN"/>
              </w:rPr>
            </w:pPr>
            <w:r>
              <w:rPr>
                <w:rFonts w:hint="eastAsia" w:ascii="宋体" w:hAnsi="宋体" w:cs="宋体"/>
                <w:sz w:val="24"/>
                <w:lang w:val="zh-CN"/>
              </w:rPr>
            </w:r>
            <w:r/>
          </w:p>
          <w:p>
            <w:pPr>
              <w:jc w:val="center"/>
              <w:spacing w:line="400" w:lineRule="exact"/>
              <w:rPr>
                <w:rFonts w:hint="eastAsia" w:ascii="宋体" w:hAnsi="宋体" w:cs="宋体"/>
                <w:sz w:val="24"/>
                <w:lang w:val="zh-CN"/>
              </w:rPr>
            </w:pPr>
            <w:r>
              <w:rPr>
                <w:rFonts w:hint="eastAsia" w:ascii="宋体" w:hAnsi="宋体" w:cs="宋体"/>
                <w:sz w:val="24"/>
                <w:lang w:val="zh-CN"/>
              </w:rPr>
              <w:t xml:space="preserve">实施方案</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lang w:val="zh-CN"/>
              </w:rPr>
            </w:pPr>
            <w:r>
              <w:rPr>
                <w:rFonts w:hint="eastAsia" w:ascii="宋体" w:hAnsi="宋体" w:cs="宋体"/>
                <w:sz w:val="24"/>
              </w:rPr>
              <w:t xml:space="preserve">50</w:t>
            </w:r>
            <w:r>
              <w:rPr>
                <w:rFonts w:hint="eastAsia" w:ascii="宋体" w:hAnsi="宋体" w:cs="宋体"/>
                <w:sz w:val="24"/>
                <w:lang w:val="zh-CN"/>
              </w:rPr>
              <w:t xml:space="preserve">分</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ind w:firstLine="480"/>
              <w:jc w:val="left"/>
              <w:spacing w:line="400" w:lineRule="exact"/>
              <w:rPr>
                <w:rFonts w:hint="eastAsia" w:ascii="宋体" w:hAnsi="宋体" w:cs="宋体"/>
                <w:sz w:val="24"/>
              </w:rPr>
            </w:pPr>
            <w:r>
              <w:rPr>
                <w:rFonts w:hint="eastAsia" w:ascii="宋体" w:hAnsi="宋体" w:cs="宋体"/>
                <w:sz w:val="24"/>
              </w:rPr>
              <w:t xml:space="preserve">1. 供应商</w:t>
            </w:r>
            <w:r>
              <w:rPr>
                <w:rFonts w:hint="eastAsia" w:ascii="宋体" w:hAnsi="宋体" w:cs="宋体"/>
                <w:sz w:val="24"/>
                <w:lang w:val="zh-CN"/>
              </w:rPr>
              <w:t xml:space="preserve">针对本项目提供</w:t>
            </w:r>
            <w:r>
              <w:rPr>
                <w:rFonts w:hint="eastAsia" w:ascii="宋体" w:hAnsi="宋体" w:cs="宋体"/>
                <w:sz w:val="24"/>
              </w:rPr>
              <w:t xml:space="preserve">透彻、全面、系统的理解和分析，内容至少包含以下4个方</w:t>
            </w:r>
            <w:r>
              <w:rPr>
                <w:rFonts w:hint="eastAsia" w:ascii="宋体" w:hAnsi="宋体" w:cs="宋体"/>
                <w:color w:val="auto"/>
                <w:sz w:val="24"/>
              </w:rPr>
              <w:t xml:space="preserve">面:（1）项目实施背景；（2）信息化建设现状；（3）项目需求分析；（4）项目建设目标等方面。每项内容</w:t>
            </w:r>
            <w:r>
              <w:rPr>
                <w:rFonts w:hint="eastAsia" w:ascii="宋体" w:hAnsi="宋体" w:cs="宋体"/>
                <w:sz w:val="24"/>
              </w:rPr>
              <w:t xml:space="preserve">阐述清晰且符合项目需求的得2分，否则不得分，本项最高得分8分。</w:t>
            </w:r>
            <w:r/>
          </w:p>
          <w:p>
            <w:pPr>
              <w:ind w:firstLine="480"/>
              <w:jc w:val="left"/>
              <w:spacing w:line="400" w:lineRule="exact"/>
              <w:rPr>
                <w:rFonts w:hint="eastAsia" w:ascii="宋体" w:hAnsi="宋体" w:eastAsia="宋体" w:cs="宋体"/>
                <w:sz w:val="24"/>
                <w:highlight w:val="none"/>
                <w:lang w:eastAsia="zh-CN"/>
              </w:rPr>
            </w:pPr>
            <w:r>
              <w:rPr>
                <w:rFonts w:hint="eastAsia" w:ascii="宋体" w:hAnsi="宋体" w:cs="宋体"/>
                <w:sz w:val="24"/>
              </w:rPr>
              <w:t xml:space="preserve">2. 供应商</w:t>
            </w:r>
            <w:r>
              <w:rPr>
                <w:rFonts w:hint="eastAsia" w:ascii="宋体" w:hAnsi="宋体" w:cs="宋体"/>
                <w:sz w:val="24"/>
                <w:lang w:val="zh-CN"/>
              </w:rPr>
              <w:t xml:space="preserve">针对本项目提供全面、</w:t>
            </w:r>
            <w:r>
              <w:rPr>
                <w:rFonts w:hint="eastAsia" w:ascii="宋体" w:hAnsi="宋体" w:cs="宋体"/>
                <w:sz w:val="24"/>
              </w:rPr>
              <w:t xml:space="preserve">合理可行、针对性强</w:t>
            </w:r>
            <w:r>
              <w:rPr>
                <w:rFonts w:hint="eastAsia" w:ascii="宋体" w:hAnsi="宋体" w:cs="宋体"/>
                <w:sz w:val="24"/>
                <w:lang w:val="zh-CN"/>
              </w:rPr>
              <w:t xml:space="preserve">的实施方案</w:t>
            </w:r>
            <w:r>
              <w:rPr>
                <w:rFonts w:hint="eastAsia" w:ascii="宋体" w:hAnsi="宋体" w:cs="宋体"/>
                <w:sz w:val="24"/>
              </w:rPr>
              <w:t xml:space="preserve">，内容至少包含以下</w:t>
            </w:r>
            <w:r>
              <w:rPr>
                <w:rFonts w:hint="eastAsia" w:ascii="宋体" w:hAnsi="宋体" w:cs="宋体"/>
                <w:sz w:val="24"/>
                <w:highlight w:val="none"/>
              </w:rPr>
              <w:t xml:space="preserve"> 4个方面:</w:t>
            </w:r>
            <w:r>
              <w:rPr>
                <w:rFonts w:hint="eastAsia" w:ascii="宋体" w:hAnsi="宋体" w:cs="宋体"/>
                <w:sz w:val="24"/>
              </w:rPr>
              <w:t xml:space="preserve">（1）实施</w:t>
            </w:r>
            <w:r>
              <w:rPr>
                <w:rFonts w:hint="eastAsia" w:ascii="宋体" w:hAnsi="宋体" w:cs="宋体"/>
                <w:sz w:val="24"/>
                <w:highlight w:val="none"/>
              </w:rPr>
              <w:t xml:space="preserve">依据与原则；（</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）安全监测设施布设主要内容（点位、功能、主要参数等）；（3）应用软件开发实施</w:t>
            </w:r>
            <w:r>
              <w:rPr>
                <w:rFonts w:hint="eastAsia" w:ascii="宋体" w:hAnsi="宋体" w:cs="宋体"/>
                <w:sz w:val="24"/>
                <w:highlight w:val="none"/>
                <w:lang w:eastAsia="zh-CN"/>
              </w:rPr>
              <w:t xml:space="preserve">；</w:t>
            </w:r>
            <w:r>
              <w:rPr>
                <w:rFonts w:hint="eastAsia" w:ascii="宋体" w:hAnsi="宋体" w:cs="宋体"/>
                <w:sz w:val="24"/>
                <w:highlight w:val="none"/>
              </w:rPr>
              <w:t xml:space="preserve">（4）</w:t>
            </w:r>
            <w:r>
              <w:rPr>
                <w:rFonts w:hint="eastAsia" w:ascii="宋体" w:hAnsi="宋体" w:cs="宋体"/>
                <w:sz w:val="24"/>
                <w:highlight w:val="none"/>
                <w:lang w:val="en-US" w:eastAsia="zh-CN"/>
              </w:rPr>
              <w:t xml:space="preserve">项目实施效果</w:t>
            </w:r>
            <w:r>
              <w:rPr>
                <w:rFonts w:hint="eastAsia" w:ascii="宋体" w:hAnsi="宋体" w:cs="宋体"/>
                <w:sz w:val="24"/>
                <w:highlight w:val="none"/>
              </w:rPr>
              <w:t xml:space="preserve">等方面。每项内容阐述清晰且符合项目需求的得 2分，否则不得分，本项最高得分8分</w:t>
            </w:r>
            <w:r>
              <w:rPr>
                <w:rFonts w:hint="eastAsia" w:ascii="宋体" w:hAnsi="宋体" w:cs="宋体"/>
                <w:sz w:val="24"/>
                <w:highlight w:val="none"/>
                <w:lang w:eastAsia="zh-CN"/>
              </w:rPr>
              <w:t xml:space="preserve">。</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3.  供应商</w:t>
            </w:r>
            <w:r>
              <w:rPr>
                <w:rFonts w:hint="eastAsia" w:ascii="宋体" w:hAnsi="宋体" w:cs="宋体"/>
                <w:sz w:val="24"/>
                <w:highlight w:val="none"/>
                <w:lang w:val="zh-CN"/>
              </w:rPr>
              <w:t xml:space="preserve">针对本项目提供全面、</w:t>
            </w:r>
            <w:r>
              <w:rPr>
                <w:rFonts w:hint="eastAsia" w:ascii="宋体" w:hAnsi="宋体" w:cs="宋体"/>
                <w:sz w:val="24"/>
                <w:highlight w:val="none"/>
              </w:rPr>
              <w:t xml:space="preserve">合理可行、针对性强</w:t>
            </w:r>
            <w:r>
              <w:rPr>
                <w:rFonts w:hint="eastAsia" w:ascii="宋体" w:hAnsi="宋体" w:cs="宋体"/>
                <w:sz w:val="24"/>
                <w:highlight w:val="none"/>
                <w:lang w:val="zh-CN"/>
              </w:rPr>
              <w:t xml:space="preserve">的</w:t>
            </w:r>
            <w:r>
              <w:rPr>
                <w:rFonts w:hint="eastAsia" w:ascii="宋体" w:hAnsi="宋体" w:cs="宋体"/>
                <w:sz w:val="24"/>
                <w:highlight w:val="none"/>
              </w:rPr>
              <w:t xml:space="preserve">数据接入方案</w:t>
            </w:r>
            <w:r>
              <w:rPr>
                <w:rFonts w:hint="eastAsia" w:ascii="宋体" w:hAnsi="宋体" w:cs="宋体"/>
                <w:sz w:val="24"/>
                <w:highlight w:val="none"/>
                <w:lang w:eastAsia="zh-CN"/>
              </w:rPr>
              <w:t xml:space="preserve">，</w:t>
            </w:r>
            <w:r>
              <w:rPr>
                <w:rFonts w:hint="eastAsia" w:ascii="宋体" w:hAnsi="宋体" w:cs="宋体"/>
                <w:sz w:val="24"/>
                <w:highlight w:val="none"/>
              </w:rPr>
              <w:t xml:space="preserve">至少包含以下 4个方面：（1）数据接入及推送的方式</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）与上级平台对接方案；（</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）数据安全保障措施；（</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）数据推送应急处理措施</w:t>
            </w:r>
            <w:r>
              <w:rPr>
                <w:rFonts w:hint="eastAsia" w:ascii="宋体" w:hAnsi="宋体" w:cs="宋体"/>
                <w:sz w:val="24"/>
                <w:highlight w:val="none"/>
                <w:lang w:val="en-US" w:eastAsia="zh-CN"/>
              </w:rPr>
              <w:t xml:space="preserve">等。</w:t>
            </w:r>
            <w:r>
              <w:rPr>
                <w:rFonts w:hint="eastAsia" w:ascii="宋体" w:hAnsi="宋体" w:cs="宋体"/>
                <w:sz w:val="24"/>
                <w:highlight w:val="none"/>
              </w:rPr>
              <w:t xml:space="preserve">每项</w:t>
            </w:r>
            <w:r>
              <w:rPr>
                <w:rFonts w:hint="eastAsia" w:ascii="宋体" w:hAnsi="宋体" w:cs="宋体"/>
                <w:sz w:val="24"/>
                <w:highlight w:val="none"/>
                <w:lang w:val="en-US" w:eastAsia="zh-CN"/>
              </w:rPr>
              <w:t xml:space="preserve">内容阐述</w:t>
            </w:r>
            <w:r>
              <w:rPr>
                <w:rFonts w:hint="eastAsia" w:ascii="宋体" w:hAnsi="宋体" w:cs="宋体"/>
                <w:sz w:val="24"/>
                <w:highlight w:val="none"/>
              </w:rPr>
              <w:t xml:space="preserve">清晰且符合项目需求的得2分，否则不得分，本项最高得分8分。</w:t>
            </w:r>
            <w:r/>
          </w:p>
          <w:p>
            <w:pPr>
              <w:pStyle w:val="741"/>
              <w:numPr>
                <w:ilvl w:val="0"/>
                <w:numId w:val="0"/>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 供应商</w:t>
            </w:r>
            <w:r>
              <w:rPr>
                <w:rFonts w:hint="eastAsia" w:ascii="宋体" w:hAnsi="宋体" w:cs="宋体"/>
                <w:sz w:val="24"/>
                <w:highlight w:val="none"/>
                <w:lang w:val="zh-CN"/>
              </w:rPr>
              <w:t xml:space="preserve">针对本项目提供</w:t>
            </w:r>
            <w:r>
              <w:rPr>
                <w:rFonts w:hint="eastAsia" w:ascii="宋体" w:hAnsi="宋体" w:cs="宋体"/>
                <w:sz w:val="24"/>
                <w:highlight w:val="none"/>
              </w:rPr>
              <w:t xml:space="preserve">合理可行、针对性强</w:t>
            </w:r>
            <w:r>
              <w:rPr>
                <w:rFonts w:hint="eastAsia" w:ascii="宋体" w:hAnsi="宋体" w:cs="宋体"/>
                <w:sz w:val="24"/>
                <w:highlight w:val="none"/>
                <w:lang w:val="zh-CN"/>
              </w:rPr>
              <w:t xml:space="preserve">的</w:t>
            </w:r>
            <w:r>
              <w:rPr>
                <w:rFonts w:hint="eastAsia" w:ascii="宋体" w:hAnsi="宋体" w:cs="宋体"/>
                <w:sz w:val="24"/>
                <w:highlight w:val="none"/>
                <w:lang w:val="en-US" w:eastAsia="zh-CN"/>
              </w:rPr>
              <w:t xml:space="preserve">组织及</w:t>
            </w:r>
            <w:r>
              <w:rPr>
                <w:rFonts w:ascii="宋体" w:hAnsi="宋体" w:cs="宋体"/>
                <w:sz w:val="24"/>
                <w:highlight w:val="none"/>
              </w:rPr>
              <w:t xml:space="preserve">专业工程技术方案</w:t>
            </w:r>
            <w:r>
              <w:rPr>
                <w:rFonts w:hint="eastAsia" w:ascii="宋体" w:hAnsi="宋体" w:cs="宋体"/>
                <w:sz w:val="24"/>
                <w:highlight w:val="none"/>
              </w:rPr>
              <w:t xml:space="preserve">，至少包含以下</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个方面：</w:t>
            </w:r>
            <w:r>
              <w:rPr>
                <w:rFonts w:ascii="宋体" w:hAnsi="宋体" w:cs="宋体"/>
                <w:sz w:val="24"/>
                <w:highlight w:val="none"/>
              </w:rPr>
              <w:t xml:space="preserve">（1）</w:t>
            </w:r>
            <w:r>
              <w:rPr>
                <w:rFonts w:hint="eastAsia" w:ascii="宋体" w:hAnsi="宋体" w:cs="宋体"/>
                <w:sz w:val="24"/>
                <w:highlight w:val="none"/>
              </w:rPr>
              <w:t xml:space="preserve">人员配备；</w:t>
            </w:r>
            <w:r>
              <w:rPr>
                <w:rFonts w:ascii="宋体" w:hAnsi="宋体" w:cs="宋体"/>
                <w:sz w:val="24"/>
                <w:highlight w:val="none"/>
              </w:rPr>
              <w:t xml:space="preserve">（2）</w:t>
            </w:r>
            <w:r>
              <w:rPr>
                <w:rFonts w:hint="eastAsia" w:ascii="宋体" w:hAnsi="宋体" w:cs="宋体"/>
                <w:sz w:val="24"/>
                <w:highlight w:val="none"/>
              </w:rPr>
              <w:t xml:space="preserve">设备安装调试的方法及工艺；</w:t>
            </w:r>
            <w:r>
              <w:rPr>
                <w:rFonts w:ascii="宋体" w:hAnsi="宋体" w:cs="宋体"/>
                <w:sz w:val="24"/>
                <w:highlight w:val="none"/>
              </w:rPr>
              <w:t xml:space="preserve">（3）</w:t>
            </w:r>
            <w:r>
              <w:rPr>
                <w:rFonts w:hint="eastAsia" w:ascii="宋体" w:hAnsi="宋体" w:cs="宋体"/>
                <w:sz w:val="24"/>
                <w:highlight w:val="none"/>
              </w:rPr>
              <w:t xml:space="preserve">设备系统测试及试运行等方面。以上每项内容阐述清晰且符合项目需求的得 2分，否则不得分，本项最高得分</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5. 供应商</w:t>
            </w:r>
            <w:r>
              <w:rPr>
                <w:rFonts w:hint="eastAsia" w:ascii="宋体" w:hAnsi="宋体" w:cs="宋体"/>
                <w:sz w:val="24"/>
                <w:highlight w:val="none"/>
                <w:lang w:val="zh-CN"/>
              </w:rPr>
              <w:t xml:space="preserve">针对本项目提供</w:t>
            </w:r>
            <w:r>
              <w:rPr>
                <w:rFonts w:hint="eastAsia" w:ascii="宋体" w:hAnsi="宋体" w:cs="宋体"/>
                <w:sz w:val="24"/>
                <w:highlight w:val="none"/>
              </w:rPr>
              <w:t xml:space="preserve">分析深刻、针对性强的</w:t>
            </w:r>
            <w:r>
              <w:rPr>
                <w:rFonts w:hint="eastAsia" w:ascii="宋体" w:hAnsi="宋体" w:cs="宋体"/>
                <w:sz w:val="24"/>
                <w:highlight w:val="none"/>
                <w:lang w:val="zh-CN"/>
              </w:rPr>
              <w:t xml:space="preserve">实施重点、难点分析和解决方案，</w:t>
            </w:r>
            <w:r>
              <w:rPr>
                <w:rFonts w:hint="eastAsia" w:ascii="宋体" w:hAnsi="宋体" w:cs="宋体"/>
                <w:sz w:val="24"/>
                <w:highlight w:val="none"/>
              </w:rPr>
              <w:t xml:space="preserve">至少包含以下 </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个方面：（1）监测数据的分析</w:t>
            </w:r>
            <w:r>
              <w:rPr>
                <w:rFonts w:hint="eastAsia" w:ascii="宋体" w:hAnsi="宋体" w:cs="宋体"/>
                <w:sz w:val="24"/>
                <w:highlight w:val="none"/>
                <w:lang w:val="en-US" w:eastAsia="zh-CN"/>
              </w:rPr>
              <w:t xml:space="preserve">与预警</w:t>
            </w:r>
            <w:r>
              <w:rPr>
                <w:rFonts w:hint="eastAsia" w:ascii="宋体" w:hAnsi="宋体" w:cs="宋体"/>
                <w:sz w:val="24"/>
                <w:highlight w:val="none"/>
              </w:rPr>
              <w:t xml:space="preserve">；（2）系统集成；（3）</w:t>
            </w:r>
            <w:r>
              <w:rPr>
                <w:rFonts w:ascii="宋体" w:hAnsi="宋体" w:cs="宋体"/>
                <w:sz w:val="24"/>
                <w:highlight w:val="none"/>
              </w:rPr>
              <w:t xml:space="preserve">新技术/新工艺应用</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cs="宋体"/>
                <w:sz w:val="24"/>
                <w:szCs w:val="24"/>
                <w:highlight w:val="none"/>
              </w:rPr>
              <w:t xml:space="preserve">合理化建议</w:t>
            </w:r>
            <w:r>
              <w:rPr>
                <w:rFonts w:hint="eastAsia" w:ascii="宋体" w:hAnsi="宋体" w:cs="宋体"/>
                <w:sz w:val="24"/>
                <w:szCs w:val="24"/>
                <w:highlight w:val="none"/>
                <w:lang w:val="en-US" w:eastAsia="zh-CN"/>
              </w:rPr>
              <w:t xml:space="preserve">等</w:t>
            </w:r>
            <w:r>
              <w:rPr>
                <w:rFonts w:hint="eastAsia" w:ascii="宋体" w:hAnsi="宋体" w:cs="宋体"/>
                <w:sz w:val="24"/>
                <w:highlight w:val="none"/>
              </w:rPr>
              <w:t xml:space="preserve">。以上每项内容阐述清晰且符合项目需求的得 2分，否则不得分，本项最高得分</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p>
            <w:pPr>
              <w:ind w:firstLine="480"/>
              <w:jc w:val="left"/>
              <w:spacing w:line="400" w:lineRule="exact"/>
              <w:rPr>
                <w:rFonts w:ascii="宋体" w:hAnsi="宋体" w:cs="宋体"/>
                <w:sz w:val="24"/>
              </w:rPr>
            </w:pPr>
            <w:r>
              <w:rPr>
                <w:rFonts w:hint="eastAsia" w:ascii="宋体" w:hAnsi="宋体" w:cs="宋体"/>
                <w:sz w:val="24"/>
                <w:highlight w:val="none"/>
              </w:rPr>
              <w:t xml:space="preserve">6. 供应商</w:t>
            </w:r>
            <w:r>
              <w:rPr>
                <w:rFonts w:hint="eastAsia" w:ascii="宋体" w:hAnsi="宋体" w:cs="宋体"/>
                <w:sz w:val="24"/>
                <w:highlight w:val="none"/>
                <w:lang w:val="zh-CN"/>
              </w:rPr>
              <w:t xml:space="preserve">针对本项目提供</w:t>
            </w:r>
            <w:r>
              <w:rPr>
                <w:rFonts w:hint="eastAsia" w:ascii="宋体" w:hAnsi="宋体" w:cs="宋体"/>
                <w:sz w:val="24"/>
                <w:highlight w:val="none"/>
              </w:rPr>
              <w:t xml:space="preserve">内容完整、科学合理、可行性强</w:t>
            </w:r>
            <w:r>
              <w:rPr>
                <w:rFonts w:hint="eastAsia" w:ascii="宋体" w:hAnsi="宋体" w:cs="宋体"/>
                <w:sz w:val="24"/>
              </w:rPr>
              <w:t xml:space="preserve">的</w:t>
            </w:r>
            <w:r>
              <w:rPr>
                <w:rFonts w:hint="eastAsia" w:ascii="宋体" w:hAnsi="宋体" w:cs="宋体"/>
                <w:sz w:val="24"/>
                <w:lang w:val="zh-CN"/>
              </w:rPr>
              <w:t xml:space="preserve">实施进度、质量保证措施</w:t>
            </w:r>
            <w:r>
              <w:rPr>
                <w:rFonts w:hint="eastAsia" w:ascii="宋体" w:hAnsi="宋体" w:cs="宋体"/>
                <w:sz w:val="24"/>
              </w:rPr>
              <w:t xml:space="preserve">方案，至少包含以下 3个方面：（1）</w:t>
            </w:r>
            <w:r>
              <w:rPr>
                <w:rFonts w:hint="eastAsia" w:ascii="宋体" w:hAnsi="宋体" w:cs="宋体"/>
                <w:sz w:val="24"/>
                <w:lang w:val="zh-CN"/>
              </w:rPr>
              <w:t xml:space="preserve">整体进度计划及部署；（2）</w:t>
            </w:r>
            <w:r>
              <w:rPr>
                <w:rFonts w:ascii="宋体" w:hAnsi="宋体" w:cs="宋体"/>
                <w:sz w:val="24"/>
              </w:rPr>
              <w:t xml:space="preserve">影响进度的关键因素分析及解决措施</w:t>
            </w:r>
            <w:r>
              <w:rPr>
                <w:rFonts w:hint="eastAsia" w:ascii="宋体" w:hAnsi="宋体" w:cs="宋体"/>
                <w:sz w:val="24"/>
                <w:lang w:val="zh-CN"/>
              </w:rPr>
              <w:t xml:space="preserve">；（3）</w:t>
            </w:r>
            <w:r>
              <w:rPr>
                <w:rFonts w:ascii="宋体" w:hAnsi="宋体" w:cs="宋体"/>
                <w:sz w:val="24"/>
              </w:rPr>
              <w:t xml:space="preserve">项目质量管理体系、制度</w:t>
            </w:r>
            <w:r>
              <w:rPr>
                <w:rFonts w:hint="eastAsia" w:ascii="宋体" w:hAnsi="宋体" w:cs="宋体"/>
                <w:sz w:val="24"/>
              </w:rPr>
              <w:t xml:space="preserve">等。以上每项内容阐述清晰且符合项目需求的得 2分，否则不得分，本项最高得分6分。</w:t>
            </w:r>
            <w:r/>
          </w:p>
          <w:p>
            <w:pPr>
              <w:numPr>
                <w:ilvl w:val="0"/>
                <w:numId w:val="3"/>
              </w:numPr>
              <w:ind w:firstLine="480"/>
              <w:jc w:val="left"/>
              <w:spacing w:line="40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zh-CN"/>
              </w:rPr>
              <w:t xml:space="preserve">针对本项目提供</w:t>
            </w:r>
            <w:r>
              <w:rPr>
                <w:rFonts w:hint="eastAsia" w:ascii="宋体" w:hAnsi="宋体" w:cs="宋体"/>
                <w:sz w:val="24"/>
              </w:rPr>
              <w:t xml:space="preserve">内容完整、科学合理、可行性强的安全文明施工保证措施，至少包含以下 3个方面：（1）</w:t>
            </w:r>
            <w:r>
              <w:rPr>
                <w:rFonts w:ascii="宋体" w:hAnsi="宋体" w:cs="宋体"/>
                <w:sz w:val="24"/>
              </w:rPr>
              <w:t xml:space="preserve">危险源识别、评价及</w:t>
            </w:r>
            <w:r>
              <w:rPr>
                <w:rFonts w:hint="eastAsia" w:ascii="宋体" w:hAnsi="宋体" w:cs="宋体"/>
                <w:sz w:val="24"/>
              </w:rPr>
              <w:t xml:space="preserve">预案；（2）安全文明</w:t>
            </w:r>
            <w:r>
              <w:rPr>
                <w:rFonts w:ascii="宋体" w:hAnsi="宋体" w:cs="宋体"/>
                <w:sz w:val="24"/>
              </w:rPr>
              <w:t xml:space="preserve">施工</w:t>
            </w:r>
            <w:r>
              <w:rPr>
                <w:rFonts w:hint="eastAsia" w:ascii="宋体" w:hAnsi="宋体" w:cs="宋体"/>
                <w:sz w:val="24"/>
              </w:rPr>
              <w:t xml:space="preserve">方案；（3）</w:t>
            </w:r>
            <w:r>
              <w:rPr>
                <w:rFonts w:ascii="宋体" w:hAnsi="宋体" w:cs="宋体"/>
                <w:sz w:val="24"/>
              </w:rPr>
              <w:t xml:space="preserve">设备安全保护措施</w:t>
            </w:r>
            <w:r>
              <w:rPr>
                <w:rFonts w:hint="eastAsia" w:ascii="宋体" w:hAnsi="宋体" w:cs="宋体"/>
                <w:sz w:val="24"/>
              </w:rPr>
              <w:t xml:space="preserve">等。以上每项内容阐述清晰且符合项目需求的得 2分，否则不得分，本项最高得分6分。</w:t>
            </w:r>
            <w:r/>
          </w:p>
        </w:tc>
      </w:tr>
      <w:tr>
        <w:trPr>
          <w:jc w:val="center"/>
          <w:trHeight w:val="869"/>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售后服务</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10分</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1.售后服务及培训方案：供应商针对本项目提供完整、合理的售后服务及培训方案，售后服务及培训方案内容至少包含以下4个方面：（1）售后服务内容、范围、质保期内、外售后响应时间、定期回访制度；（2）突发故障解决方案及时间、故障无法处理方式；（3）售后人员的配置及保障电话、保修服务承诺、备品备件的优惠措施；（4）具体培训内容、方式、时间、对象以及培训目标情况。每项内容要点齐全无缺漏项、内容与要点相符、每个要点均有展开详细的阐述且能够适用于本项目的得2分，</w:t>
            </w:r>
            <w:r>
              <w:rPr>
                <w:rFonts w:hint="eastAsia" w:ascii="宋体" w:hAnsi="宋体" w:cs="宋体"/>
                <w:sz w:val="24"/>
              </w:rPr>
              <w:t xml:space="preserve">否则不得分，</w:t>
            </w:r>
            <w:r>
              <w:rPr>
                <w:rFonts w:hint="eastAsia" w:ascii="宋体" w:hAnsi="宋体" w:cs="宋体"/>
                <w:sz w:val="24"/>
                <w:lang w:val="zh-CN"/>
              </w:rPr>
              <w:t xml:space="preserve">本项最高得分8分。</w:t>
            </w:r>
            <w:r/>
          </w:p>
          <w:p>
            <w:pPr>
              <w:ind w:firstLine="480"/>
              <w:jc w:val="left"/>
              <w:spacing w:line="400" w:lineRule="exact"/>
              <w:rPr>
                <w:lang w:val="zh-CN"/>
              </w:rPr>
            </w:pPr>
            <w:r>
              <w:rPr>
                <w:rFonts w:hint="eastAsia" w:ascii="宋体" w:hAnsi="宋体" w:cs="宋体"/>
                <w:sz w:val="24"/>
                <w:lang w:val="zh-CN"/>
              </w:rPr>
              <w:t xml:space="preserve">2.供应商在原有3年免费维保基础上，每承诺增加一年免费维保的得1分（格式自拟），本项最高得2分，不承诺不得分。</w:t>
            </w:r>
            <w:r/>
          </w:p>
        </w:tc>
      </w:tr>
    </w:tbl>
    <w:p>
      <w:pPr>
        <w:jc w:val="left"/>
        <w:spacing w:line="360" w:lineRule="auto"/>
        <w:rPr>
          <w:rFonts w:hint="eastAsia" w:ascii="宋体" w:hAnsi="宋体" w:cs="宋体"/>
          <w:sz w:val="24"/>
        </w:rPr>
      </w:pPr>
      <w:r>
        <w:rPr>
          <w:rFonts w:hint="eastAsia" w:ascii="宋体" w:hAnsi="宋体" w:cs="宋体"/>
          <w:sz w:val="24"/>
        </w:rPr>
        <w:t xml:space="preserve">注：</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1、以上所有要求提供的证明材料在投标截止时间之前</w:t>
      </w:r>
      <w:r>
        <w:rPr>
          <w:rFonts w:hint="eastAsia" w:ascii="宋体" w:hAnsi="宋体" w:cs="宋体"/>
          <w:b/>
          <w:bCs/>
          <w:color w:val="0000ff"/>
          <w:sz w:val="24"/>
        </w:rPr>
        <w:t xml:space="preserve">扫描件加盖单位公章或者电子签章</w:t>
      </w:r>
      <w:r>
        <w:rPr>
          <w:rFonts w:hint="eastAsia" w:ascii="宋体" w:hAnsi="宋体" w:cs="宋体"/>
          <w:b/>
          <w:bCs/>
          <w:sz w:val="24"/>
        </w:rPr>
        <w:t xml:space="preserve">上传，用投标文件制作工具制作并生成上传电子化交易平台，纸质文件不作为审查对象。</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2、供应商所提供的资格证明材料应真实、有效，采购人保留对供应商提供的资格证明材料进行核查的权利。如发现供应商提供虚假资格证明材料，采购人将按相关规定对其进行严肃处理。</w:t>
      </w:r>
      <w:r/>
    </w:p>
    <w:p>
      <w:pPr>
        <w:pStyle w:val="810"/>
        <w:rPr>
          <w:rFonts w:hint="eastAsia" w:ascii="宋体" w:hAnsi="宋体" w:cs="宋体"/>
          <w:b/>
          <w:bCs/>
          <w:sz w:val="24"/>
          <w:lang w:eastAsia="zh-CN"/>
        </w:rPr>
      </w:pPr>
      <w:r>
        <w:rPr>
          <w:rFonts w:hint="eastAsia" w:ascii="宋体" w:hAnsi="宋体" w:cs="宋体"/>
          <w:b/>
          <w:bCs/>
          <w:sz w:val="24"/>
          <w:lang w:eastAsia="zh-CN"/>
        </w:rPr>
      </w:r>
      <w:r/>
    </w:p>
    <w:p>
      <w:pPr>
        <w:rPr>
          <w:rFonts w:hint="eastAsia" w:ascii="宋体" w:hAnsi="宋体" w:cs="宋体"/>
          <w:b/>
          <w:bCs/>
          <w:sz w:val="24"/>
        </w:rPr>
      </w:pPr>
      <w:r>
        <w:rPr>
          <w:rFonts w:hint="eastAsia" w:ascii="宋体" w:hAnsi="宋体" w:cs="宋体"/>
          <w:b/>
          <w:bCs/>
          <w:sz w:val="24"/>
        </w:rPr>
      </w:r>
      <w:r/>
    </w:p>
    <w:p>
      <w:pPr>
        <w:pStyle w:val="810"/>
        <w:rPr>
          <w:lang w:eastAsia="zh-CN"/>
        </w:rPr>
      </w:pPr>
      <w:r>
        <w:rPr>
          <w:lang w:eastAsia="zh-CN"/>
        </w:rPr>
      </w:r>
      <w:r/>
    </w:p>
    <w:p>
      <w:r/>
      <w:r/>
    </w:p>
    <w:p>
      <w:pPr>
        <w:jc w:val="center"/>
        <w:spacing w:line="520" w:lineRule="exact"/>
        <w:rPr>
          <w:rFonts w:hint="eastAsia" w:ascii="宋体" w:hAnsi="宋体" w:cs="宋体"/>
          <w:b/>
          <w:sz w:val="32"/>
          <w:szCs w:val="32"/>
        </w:rPr>
        <w:outlineLvl w:val="0"/>
      </w:pPr>
      <w:r/>
      <w:bookmarkStart w:id="6" w:name="_Toc19594"/>
      <w:r/>
      <w:r/>
    </w:p>
    <w:p>
      <w:pP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both"/>
        <w:spacing w:line="520" w:lineRule="exact"/>
        <w:rPr>
          <w:rFonts w:hint="eastAsia" w:ascii="宋体" w:hAnsi="宋体" w:cs="宋体"/>
          <w:b/>
          <w:bCs/>
          <w:sz w:val="32"/>
          <w:szCs w:val="32"/>
        </w:rPr>
        <w:outlineLvl w:val="0"/>
      </w:pPr>
      <w:r>
        <w:rPr>
          <w:rFonts w:hint="eastAsia" w:ascii="宋体" w:hAnsi="宋体" w:cs="宋体"/>
          <w:b/>
          <w:bCs/>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t xml:space="preserve">第四章 合同格式及条款</w:t>
      </w:r>
      <w:bookmarkEnd w:id="5"/>
      <w:r/>
      <w:bookmarkEnd w:id="6"/>
      <w:r/>
      <w:r/>
    </w:p>
    <w:p>
      <w:pPr>
        <w:rPr>
          <w:rFonts w:hint="eastAsia" w:hAnsi="宋体" w:cs="宋体"/>
          <w:b/>
          <w:bCs/>
          <w:sz w:val="24"/>
        </w:rPr>
      </w:pPr>
      <w:r>
        <w:rPr>
          <w:rFonts w:hint="eastAsia" w:hAnsi="宋体" w:cs="宋体"/>
          <w:b/>
          <w:bCs/>
          <w:sz w:val="24"/>
        </w:rPr>
      </w:r>
      <w:r/>
    </w:p>
    <w:p>
      <w:pPr>
        <w:ind w:firstLine="360"/>
        <w:spacing w:line="360" w:lineRule="auto"/>
        <w:rPr>
          <w:sz w:val="24"/>
        </w:rPr>
      </w:pPr>
      <w:r/>
      <w:bookmarkStart w:id="7" w:name="_Toc1394"/>
      <w:r>
        <w:rPr>
          <w:rFonts w:hint="eastAsia"/>
          <w:sz w:val="24"/>
        </w:rPr>
        <w:t xml:space="preserve">合同条款前附表</w:t>
      </w:r>
      <w:r/>
    </w:p>
    <w:tbl>
      <w:tblPr>
        <w:tblStyle w:val="723"/>
        <w:tblW w:w="9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8994"/>
      </w:tblGrid>
      <w:tr>
        <w:trPr>
          <w:trHeight w:val="639"/>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b/>
                <w:sz w:val="28"/>
              </w:rPr>
            </w:pPr>
            <w:r>
              <w:rPr>
                <w:rFonts w:hint="eastAsia"/>
                <w:b/>
                <w:sz w:val="28"/>
              </w:rPr>
              <w:t xml:space="preserve">序号</w:t>
            </w:r>
            <w:r/>
          </w:p>
        </w:tc>
        <w:tc>
          <w:tcPr>
            <w:tcBorders>
              <w:top w:val="single" w:color="auto" w:sz="4" w:space="0"/>
              <w:left w:val="single" w:color="auto" w:sz="4" w:space="0"/>
              <w:bottom w:val="single" w:color="auto" w:sz="4" w:space="0"/>
              <w:right w:val="single" w:color="auto" w:sz="4" w:space="0"/>
            </w:tcBorders>
            <w:tcW w:w="8994" w:type="dxa"/>
            <w:vAlign w:val="center"/>
            <w:textDirection w:val="lrTb"/>
            <w:noWrap w:val="false"/>
          </w:tcPr>
          <w:p>
            <w:pPr>
              <w:jc w:val="center"/>
              <w:rPr>
                <w:b/>
                <w:sz w:val="28"/>
              </w:rPr>
            </w:pPr>
            <w:r>
              <w:rPr>
                <w:rFonts w:hint="eastAsia"/>
                <w:b/>
                <w:sz w:val="28"/>
              </w:rPr>
              <w:t xml:space="preserve">内容</w:t>
            </w:r>
            <w:r/>
          </w:p>
        </w:tc>
      </w:tr>
      <w:tr>
        <w:trPr>
          <w:trHeight w:val="498"/>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8994" w:type="dxa"/>
            <w:vAlign w:val="center"/>
            <w:textDirection w:val="lrTb"/>
            <w:noWrap w:val="false"/>
          </w:tcPr>
          <w:p>
            <w:pPr>
              <w:pStyle w:val="1068"/>
              <w:ind w:firstLine="0"/>
              <w:spacing w:after="0" w:line="400" w:lineRule="exact"/>
              <w:rPr>
                <w:rFonts w:hint="eastAsia" w:ascii="宋体" w:hAnsi="宋体" w:cs="宋体"/>
                <w:sz w:val="24"/>
              </w:rPr>
            </w:pPr>
            <w:r>
              <w:rPr>
                <w:rFonts w:hint="eastAsia" w:ascii="宋体" w:hAnsi="宋体" w:cs="宋体"/>
                <w:sz w:val="24"/>
                <w:szCs w:val="20"/>
              </w:rPr>
              <w:t xml:space="preserve">合同签订，供货安装调试完成并经验收合格后，付至合同价的100%。</w:t>
            </w:r>
            <w:r/>
          </w:p>
        </w:tc>
      </w:tr>
      <w:tr>
        <w:trPr>
          <w:trHeight w:val="685"/>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8994" w:type="dxa"/>
            <w:vAlign w:val="center"/>
            <w:textDirection w:val="lrTb"/>
            <w:noWrap w:val="false"/>
          </w:tcPr>
          <w:p>
            <w:pPr>
              <w:pStyle w:val="758"/>
              <w:spacing w:line="460" w:lineRule="exact"/>
              <w:widowControl/>
              <w:rPr>
                <w:rFonts w:hint="eastAsia" w:ascii="宋体" w:hAnsi="宋体" w:cs="宋体"/>
              </w:rPr>
            </w:pPr>
            <w:r>
              <w:rPr>
                <w:rFonts w:hint="eastAsia" w:ascii="宋体" w:hAnsi="宋体" w:cs="宋体"/>
              </w:rPr>
              <w:t xml:space="preserve">供货时间：合同签订后90个日历天内完成供货及安装调试工作。</w:t>
            </w:r>
            <w:r/>
          </w:p>
        </w:tc>
      </w:tr>
      <w:tr>
        <w:trPr>
          <w:trHeight w:val="760"/>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8994" w:type="dxa"/>
            <w:vAlign w:val="center"/>
            <w:textDirection w:val="lrTb"/>
            <w:noWrap w:val="false"/>
          </w:tcPr>
          <w:p>
            <w:pPr>
              <w:spacing w:line="300" w:lineRule="auto"/>
              <w:rPr>
                <w:rFonts w:hint="eastAsia" w:ascii="宋体" w:hAnsi="宋体" w:cs="宋体"/>
                <w:sz w:val="24"/>
              </w:rPr>
            </w:pPr>
            <w:r>
              <w:rPr>
                <w:rFonts w:hint="eastAsia" w:ascii="宋体" w:hAnsi="宋体" w:cs="宋体"/>
                <w:sz w:val="24"/>
              </w:rPr>
              <w:t xml:space="preserve">收货地点：按采购人要求</w:t>
            </w:r>
            <w:r/>
          </w:p>
        </w:tc>
      </w:tr>
    </w:tbl>
    <w:p>
      <w:pPr>
        <w:ind w:firstLine="480"/>
        <w:spacing w:line="360" w:lineRule="auto"/>
        <w:tabs>
          <w:tab w:val="left" w:pos="180" w:leader="none"/>
        </w:tabs>
        <w:rPr>
          <w:sz w:val="24"/>
          <w:shd w:val="clear" w:color="ffffff" w:fill="d9d9d9"/>
        </w:rPr>
      </w:pPr>
      <w:r>
        <w:rPr>
          <w:sz w:val="24"/>
          <w:shd w:val="clear" w:color="ffffff" w:fill="d9d9d9"/>
        </w:rPr>
      </w:r>
      <w:r/>
    </w:p>
    <w:p>
      <w:pPr>
        <w:ind w:firstLine="480"/>
        <w:spacing w:line="360" w:lineRule="auto"/>
        <w:rPr>
          <w:rFonts w:hint="eastAsia" w:ascii="宋体" w:hAnsi="宋体" w:cs="宋体"/>
          <w:sz w:val="24"/>
        </w:rPr>
      </w:pPr>
      <w:r>
        <w:rPr>
          <w:rFonts w:hint="eastAsia" w:ascii="宋体" w:hAnsi="宋体" w:cs="宋体"/>
          <w:sz w:val="24"/>
        </w:rPr>
        <w:t xml:space="preserve">合同条款</w:t>
      </w:r>
      <w:r/>
    </w:p>
    <w:p>
      <w:pPr>
        <w:ind w:firstLine="480"/>
        <w:spacing w:line="360" w:lineRule="auto"/>
        <w:rPr>
          <w:rFonts w:hint="eastAsia" w:ascii="宋体" w:hAnsi="宋体" w:cs="宋体"/>
          <w:sz w:val="24"/>
        </w:rPr>
      </w:pPr>
      <w:r>
        <w:rPr>
          <w:rFonts w:hint="eastAsia" w:ascii="宋体" w:hAnsi="宋体" w:cs="宋体"/>
          <w:sz w:val="24"/>
        </w:rPr>
        <w:t xml:space="preserve">1.定义</w:t>
      </w:r>
      <w:r/>
    </w:p>
    <w:p>
      <w:pPr>
        <w:ind w:firstLine="480"/>
        <w:spacing w:line="360" w:lineRule="auto"/>
        <w:rPr>
          <w:rFonts w:hint="eastAsia" w:ascii="宋体" w:hAnsi="宋体" w:cs="宋体"/>
          <w:sz w:val="24"/>
        </w:rPr>
      </w:pPr>
      <w:r>
        <w:rPr>
          <w:rFonts w:hint="eastAsia" w:ascii="宋体" w:hAnsi="宋体" w:cs="宋体"/>
          <w:sz w:val="24"/>
        </w:rPr>
        <w:t xml:space="preserve">本合同中的下列术语应解释为：</w:t>
      </w:r>
      <w:r/>
    </w:p>
    <w:p>
      <w:pPr>
        <w:ind w:firstLine="480"/>
        <w:spacing w:line="360" w:lineRule="auto"/>
        <w:rPr>
          <w:rFonts w:hint="eastAsia" w:ascii="宋体" w:hAnsi="宋体" w:cs="宋体"/>
          <w:sz w:val="24"/>
        </w:rPr>
      </w:pPr>
      <w:r>
        <w:rPr>
          <w:rFonts w:hint="eastAsia" w:ascii="宋体" w:hAnsi="宋体" w:cs="宋体"/>
          <w:sz w:val="24"/>
        </w:rPr>
        <w:t xml:space="preserve">（1）“合同”系指买方与卖方签署的、合同格式中列明的买方与卖方所达成的协议，包括所有的附件、附录和构成合同的所有文件。</w:t>
      </w:r>
      <w:r/>
    </w:p>
    <w:p>
      <w:pPr>
        <w:ind w:firstLine="480"/>
        <w:spacing w:line="360" w:lineRule="auto"/>
        <w:rPr>
          <w:rFonts w:hint="eastAsia" w:ascii="宋体" w:hAnsi="宋体" w:cs="宋体"/>
          <w:sz w:val="24"/>
        </w:rPr>
      </w:pPr>
      <w:r>
        <w:rPr>
          <w:rFonts w:hint="eastAsia" w:ascii="宋体" w:hAnsi="宋体" w:cs="宋体"/>
          <w:sz w:val="24"/>
        </w:rPr>
        <w:t xml:space="preserve">（2）“合同价”系指根据合同规定，卖方在完全履行合同义务后买方应支付给卖方的价格。</w:t>
      </w:r>
      <w:r/>
    </w:p>
    <w:p>
      <w:pPr>
        <w:ind w:firstLine="480"/>
        <w:spacing w:line="360" w:lineRule="auto"/>
        <w:rPr>
          <w:rFonts w:hint="eastAsia" w:ascii="宋体" w:hAnsi="宋体" w:cs="宋体"/>
          <w:sz w:val="24"/>
        </w:rPr>
      </w:pPr>
      <w:r>
        <w:rPr>
          <w:rFonts w:hint="eastAsia" w:ascii="宋体" w:hAnsi="宋体" w:cs="宋体"/>
          <w:sz w:val="24"/>
        </w:rPr>
        <w:t xml:space="preserve">（3）“货物”系指卖方按合同要求，须向买方提供的一切设备、机械、仪表、备件、工具、手册和其他技术资料及其他材料。</w:t>
      </w:r>
      <w:r/>
    </w:p>
    <w:p>
      <w:pPr>
        <w:ind w:firstLine="480"/>
        <w:spacing w:line="360" w:lineRule="auto"/>
        <w:rPr>
          <w:rFonts w:hint="eastAsia" w:ascii="宋体" w:hAnsi="宋体" w:cs="宋体"/>
          <w:sz w:val="24"/>
        </w:rPr>
      </w:pPr>
      <w:r>
        <w:rPr>
          <w:rFonts w:hint="eastAsia" w:ascii="宋体" w:hAnsi="宋体" w:cs="宋体"/>
          <w:sz w:val="24"/>
        </w:rPr>
        <w:t xml:space="preserve">（4）“服务”系指根据合同规定卖方承担与供货有关的所有辅助服务，如运输、保险以及其他的服务，如安装、调试、提供技术援助、培训及其他类似的义务。</w:t>
      </w:r>
      <w:r/>
    </w:p>
    <w:p>
      <w:pPr>
        <w:ind w:firstLine="480"/>
        <w:spacing w:line="360" w:lineRule="auto"/>
        <w:rPr>
          <w:rFonts w:hint="eastAsia" w:ascii="宋体" w:hAnsi="宋体" w:cs="宋体"/>
          <w:sz w:val="24"/>
        </w:rPr>
      </w:pPr>
      <w:r>
        <w:rPr>
          <w:rFonts w:hint="eastAsia" w:ascii="宋体" w:hAnsi="宋体" w:cs="宋体"/>
          <w:sz w:val="24"/>
        </w:rPr>
        <w:t xml:space="preserve">（5）“买方”系指金湖县河湖管理所</w:t>
      </w:r>
      <w:r/>
    </w:p>
    <w:p>
      <w:pPr>
        <w:ind w:firstLine="480"/>
        <w:spacing w:line="360" w:lineRule="auto"/>
        <w:rPr>
          <w:rFonts w:hint="eastAsia" w:ascii="宋体" w:hAnsi="宋体" w:cs="宋体"/>
          <w:sz w:val="24"/>
        </w:rPr>
      </w:pPr>
      <w:r>
        <w:rPr>
          <w:rFonts w:hint="eastAsia" w:ascii="宋体" w:hAnsi="宋体" w:cs="宋体"/>
          <w:sz w:val="24"/>
        </w:rPr>
        <w:t xml:space="preserve">（6）“卖方”系指提供货物和服务的供应商。</w:t>
      </w:r>
      <w:r/>
    </w:p>
    <w:p>
      <w:pPr>
        <w:ind w:firstLine="480"/>
        <w:spacing w:line="360" w:lineRule="auto"/>
        <w:rPr>
          <w:rFonts w:hint="eastAsia" w:ascii="宋体" w:hAnsi="宋体" w:cs="宋体"/>
          <w:sz w:val="24"/>
        </w:rPr>
      </w:pPr>
      <w:r>
        <w:rPr>
          <w:rFonts w:hint="eastAsia" w:ascii="宋体" w:hAnsi="宋体" w:cs="宋体"/>
          <w:sz w:val="24"/>
        </w:rPr>
        <w:t xml:space="preserve">2.技术规格</w:t>
      </w:r>
      <w:r/>
    </w:p>
    <w:p>
      <w:pPr>
        <w:ind w:firstLine="480"/>
        <w:spacing w:line="360" w:lineRule="auto"/>
        <w:rPr>
          <w:rFonts w:hint="eastAsia" w:ascii="宋体" w:hAnsi="宋体" w:cs="宋体"/>
          <w:sz w:val="24"/>
        </w:rPr>
      </w:pPr>
      <w:r>
        <w:rPr>
          <w:rFonts w:hint="eastAsia" w:ascii="宋体" w:hAnsi="宋体" w:cs="宋体"/>
          <w:sz w:val="24"/>
        </w:rPr>
        <w:t xml:space="preserve">2.1卖方所提供货物的技术规格应与招标文件规定的技术规格以及所附的技术规格响应偏离表相一致。</w:t>
      </w:r>
      <w:r/>
    </w:p>
    <w:p>
      <w:pPr>
        <w:ind w:firstLine="480"/>
        <w:spacing w:line="360" w:lineRule="auto"/>
        <w:rPr>
          <w:rFonts w:hint="eastAsia" w:ascii="宋体" w:hAnsi="宋体" w:cs="宋体"/>
          <w:sz w:val="24"/>
        </w:rPr>
      </w:pPr>
      <w:r>
        <w:rPr>
          <w:rFonts w:hint="eastAsia" w:ascii="宋体" w:hAnsi="宋体" w:cs="宋体"/>
          <w:sz w:val="24"/>
        </w:rPr>
        <w:t xml:space="preserve">3.专利权</w:t>
      </w:r>
      <w:r/>
    </w:p>
    <w:p>
      <w:pPr>
        <w:ind w:firstLine="480"/>
        <w:spacing w:line="360" w:lineRule="auto"/>
        <w:rPr>
          <w:rFonts w:hint="eastAsia"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480"/>
        <w:spacing w:line="360" w:lineRule="auto"/>
        <w:rPr>
          <w:rFonts w:hint="eastAsia" w:ascii="宋体" w:hAnsi="宋体" w:cs="宋体"/>
          <w:sz w:val="24"/>
        </w:rPr>
      </w:pPr>
      <w:r>
        <w:rPr>
          <w:rFonts w:hint="eastAsia" w:ascii="宋体" w:hAnsi="宋体" w:cs="宋体"/>
          <w:sz w:val="24"/>
        </w:rPr>
        <w:t xml:space="preserve">4.包装要求</w:t>
      </w:r>
      <w:r/>
    </w:p>
    <w:p>
      <w:pPr>
        <w:ind w:firstLine="480"/>
        <w:spacing w:line="360" w:lineRule="auto"/>
        <w:rPr>
          <w:rFonts w:hint="eastAsia"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spacing w:line="360" w:lineRule="auto"/>
        <w:rPr>
          <w:rFonts w:hint="eastAsia" w:ascii="宋体" w:hAnsi="宋体" w:cs="宋体"/>
          <w:sz w:val="24"/>
        </w:rPr>
      </w:pPr>
      <w:r>
        <w:rPr>
          <w:rFonts w:hint="eastAsia" w:ascii="宋体" w:hAnsi="宋体" w:cs="宋体"/>
          <w:sz w:val="24"/>
        </w:rPr>
        <w:t xml:space="preserve">4.2每件包装箱内应附一份详细装箱单和质量合格标识。</w:t>
      </w:r>
      <w:r/>
    </w:p>
    <w:p>
      <w:pPr>
        <w:ind w:firstLine="480"/>
        <w:spacing w:line="360" w:lineRule="auto"/>
        <w:rPr>
          <w:rFonts w:hint="eastAsia" w:ascii="宋体" w:hAnsi="宋体" w:cs="宋体"/>
          <w:sz w:val="24"/>
        </w:rPr>
      </w:pPr>
      <w:r>
        <w:rPr>
          <w:rFonts w:hint="eastAsia" w:ascii="宋体" w:hAnsi="宋体" w:cs="宋体"/>
          <w:sz w:val="24"/>
        </w:rPr>
        <w:t xml:space="preserve">4.3 所有包装物，买方不负责退还并且不承担任何费用。</w:t>
      </w:r>
      <w:r/>
    </w:p>
    <w:p>
      <w:pPr>
        <w:ind w:firstLine="480"/>
        <w:spacing w:line="360" w:lineRule="auto"/>
        <w:rPr>
          <w:rFonts w:hint="eastAsia" w:ascii="宋体" w:hAnsi="宋体" w:cs="宋体"/>
          <w:sz w:val="24"/>
        </w:rPr>
      </w:pPr>
      <w:r>
        <w:rPr>
          <w:rFonts w:hint="eastAsia" w:ascii="宋体" w:hAnsi="宋体" w:cs="宋体"/>
          <w:sz w:val="24"/>
        </w:rPr>
        <w:t xml:space="preserve">5.装运条件</w:t>
      </w:r>
      <w:r/>
    </w:p>
    <w:p>
      <w:pPr>
        <w:ind w:firstLine="480"/>
        <w:spacing w:line="360" w:lineRule="auto"/>
        <w:rPr>
          <w:rFonts w:hint="eastAsia" w:ascii="宋体" w:hAnsi="宋体" w:cs="宋体"/>
          <w:sz w:val="24"/>
        </w:rPr>
      </w:pPr>
      <w:r>
        <w:rPr>
          <w:rFonts w:hint="eastAsia" w:ascii="宋体" w:hAnsi="宋体" w:cs="宋体"/>
          <w:sz w:val="24"/>
        </w:rPr>
        <w:t xml:space="preserve">5.1根据采购人指定地点，卖方负责安排运输，运输费由卖方承担。</w:t>
      </w:r>
      <w:r/>
    </w:p>
    <w:p>
      <w:pPr>
        <w:ind w:firstLine="480"/>
        <w:spacing w:line="360" w:lineRule="auto"/>
        <w:rPr>
          <w:rFonts w:hint="eastAsia" w:ascii="宋体" w:hAnsi="宋体" w:cs="宋体"/>
          <w:sz w:val="24"/>
        </w:rPr>
      </w:pPr>
      <w:r>
        <w:rPr>
          <w:rFonts w:hint="eastAsia" w:ascii="宋体" w:hAnsi="宋体" w:cs="宋体"/>
          <w:sz w:val="24"/>
        </w:rPr>
        <w:t xml:space="preserve">6.付款</w:t>
      </w:r>
      <w:r/>
    </w:p>
    <w:p>
      <w:pPr>
        <w:ind w:firstLine="480"/>
        <w:spacing w:line="360" w:lineRule="auto"/>
        <w:rPr>
          <w:rFonts w:hint="eastAsia" w:ascii="宋体" w:hAnsi="宋体" w:cs="宋体"/>
          <w:sz w:val="24"/>
        </w:rPr>
      </w:pPr>
      <w:r>
        <w:rPr>
          <w:rFonts w:hint="eastAsia" w:ascii="宋体" w:hAnsi="宋体" w:cs="宋体"/>
          <w:sz w:val="24"/>
        </w:rPr>
        <w:t xml:space="preserve">6.1本合同以人民币付款。</w:t>
      </w:r>
      <w:r/>
    </w:p>
    <w:p>
      <w:pPr>
        <w:ind w:firstLine="480"/>
        <w:spacing w:line="360" w:lineRule="auto"/>
        <w:rPr>
          <w:rFonts w:hint="eastAsia" w:ascii="宋体" w:hAnsi="宋体" w:cs="宋体"/>
          <w:sz w:val="24"/>
        </w:rPr>
      </w:pPr>
      <w:r>
        <w:rPr>
          <w:rFonts w:hint="eastAsia" w:ascii="宋体" w:hAnsi="宋体" w:cs="宋体"/>
          <w:sz w:val="24"/>
        </w:rPr>
        <w:t xml:space="preserve">6.2卖方应按照与买方签订的合同规定交货。交货后卖方向买方提供下列单据，买方按合同规定审核后付款：</w:t>
      </w:r>
      <w:r/>
    </w:p>
    <w:p>
      <w:pPr>
        <w:ind w:firstLine="480"/>
        <w:spacing w:line="360" w:lineRule="auto"/>
        <w:rPr>
          <w:rFonts w:hint="eastAsia" w:ascii="宋体" w:hAnsi="宋体" w:cs="宋体"/>
          <w:sz w:val="24"/>
        </w:rPr>
      </w:pPr>
      <w:r>
        <w:rPr>
          <w:rFonts w:hint="eastAsia" w:ascii="宋体" w:hAnsi="宋体" w:cs="宋体"/>
          <w:sz w:val="24"/>
        </w:rPr>
        <w:t xml:space="preserve">（1）增值税普通发票；</w:t>
      </w:r>
      <w:r/>
    </w:p>
    <w:p>
      <w:pPr>
        <w:ind w:firstLine="480"/>
        <w:spacing w:line="360" w:lineRule="auto"/>
        <w:rPr>
          <w:rFonts w:hint="eastAsia" w:ascii="宋体" w:hAnsi="宋体" w:cs="宋体"/>
          <w:sz w:val="24"/>
        </w:rPr>
      </w:pPr>
      <w:r>
        <w:rPr>
          <w:rFonts w:hint="eastAsia" w:ascii="宋体" w:hAnsi="宋体" w:cs="宋体"/>
          <w:sz w:val="24"/>
        </w:rPr>
        <w:t xml:space="preserve">（2）制造厂家出具的质量检验合格证书等；</w:t>
      </w:r>
      <w:r/>
    </w:p>
    <w:p>
      <w:pPr>
        <w:ind w:firstLine="480"/>
        <w:spacing w:line="360" w:lineRule="auto"/>
        <w:rPr>
          <w:rFonts w:hint="eastAsia" w:ascii="宋体" w:hAnsi="宋体" w:cs="宋体"/>
          <w:sz w:val="24"/>
        </w:rPr>
      </w:pPr>
      <w:r>
        <w:rPr>
          <w:rFonts w:hint="eastAsia" w:ascii="宋体" w:hAnsi="宋体" w:cs="宋体"/>
          <w:sz w:val="24"/>
        </w:rPr>
        <w:t xml:space="preserve">（3）装箱单；</w:t>
      </w:r>
      <w:r/>
    </w:p>
    <w:p>
      <w:pPr>
        <w:ind w:firstLine="480"/>
        <w:spacing w:line="360" w:lineRule="auto"/>
        <w:rPr>
          <w:rFonts w:hint="eastAsia" w:ascii="宋体" w:hAnsi="宋体" w:cs="宋体"/>
          <w:sz w:val="24"/>
        </w:rPr>
      </w:pPr>
      <w:r>
        <w:rPr>
          <w:rFonts w:hint="eastAsia" w:ascii="宋体" w:hAnsi="宋体" w:cs="宋体"/>
          <w:sz w:val="24"/>
        </w:rPr>
        <w:t xml:space="preserve">（4）采购人加盖公章证明货物交付使用合格的验收表；</w:t>
      </w:r>
      <w:r/>
    </w:p>
    <w:p>
      <w:pPr>
        <w:ind w:firstLine="480"/>
        <w:spacing w:line="360" w:lineRule="auto"/>
        <w:rPr>
          <w:rFonts w:hint="eastAsia" w:ascii="宋体" w:hAnsi="宋体" w:cs="宋体"/>
          <w:sz w:val="24"/>
        </w:rPr>
      </w:pPr>
      <w:r>
        <w:rPr>
          <w:rFonts w:hint="eastAsia" w:ascii="宋体" w:hAnsi="宋体" w:cs="宋体"/>
          <w:sz w:val="24"/>
        </w:rPr>
        <w:t xml:space="preserve">（5）双方确认的验收合格证书。</w:t>
      </w:r>
      <w:r/>
    </w:p>
    <w:p>
      <w:pPr>
        <w:ind w:firstLine="480"/>
        <w:spacing w:line="360" w:lineRule="auto"/>
        <w:rPr>
          <w:rFonts w:hint="eastAsia" w:ascii="宋体" w:hAnsi="宋体" w:cs="宋体"/>
          <w:sz w:val="24"/>
        </w:rPr>
      </w:pPr>
      <w:r>
        <w:rPr>
          <w:rFonts w:hint="eastAsia" w:ascii="宋体" w:hAnsi="宋体" w:cs="宋体"/>
          <w:sz w:val="24"/>
        </w:rPr>
        <w:t xml:space="preserve">6.3买方将按“合同条款前附表”规定的付款计划安排付款。</w:t>
      </w:r>
      <w:r/>
    </w:p>
    <w:p>
      <w:pPr>
        <w:ind w:firstLine="480"/>
        <w:spacing w:line="360" w:lineRule="auto"/>
        <w:rPr>
          <w:rFonts w:hint="eastAsia" w:ascii="宋体" w:hAnsi="宋体" w:cs="宋体"/>
          <w:sz w:val="24"/>
        </w:rPr>
      </w:pPr>
      <w:r>
        <w:rPr>
          <w:rFonts w:hint="eastAsia" w:ascii="宋体" w:hAnsi="宋体" w:cs="宋体"/>
          <w:sz w:val="24"/>
        </w:rPr>
        <w:t xml:space="preserve">7.伴随服务</w:t>
      </w:r>
      <w:r/>
    </w:p>
    <w:p>
      <w:pPr>
        <w:ind w:firstLine="480"/>
        <w:spacing w:line="360" w:lineRule="auto"/>
        <w:rPr>
          <w:rFonts w:hint="eastAsia" w:ascii="宋体" w:hAnsi="宋体" w:cs="宋体"/>
          <w:sz w:val="24"/>
        </w:rPr>
      </w:pPr>
      <w:r>
        <w:rPr>
          <w:rFonts w:hint="eastAsia" w:ascii="宋体" w:hAnsi="宋体" w:cs="宋体"/>
          <w:sz w:val="24"/>
        </w:rPr>
        <w:t xml:space="preserve">7.1卖方应按照国家有关规定和合同中所附的服务承诺无偿提供服务。</w:t>
      </w:r>
      <w:r/>
    </w:p>
    <w:p>
      <w:pPr>
        <w:ind w:firstLine="480"/>
        <w:spacing w:line="360" w:lineRule="auto"/>
        <w:rPr>
          <w:rFonts w:hint="eastAsia" w:ascii="宋体" w:hAnsi="宋体" w:cs="宋体"/>
          <w:sz w:val="24"/>
        </w:rPr>
      </w:pPr>
      <w:r>
        <w:rPr>
          <w:rFonts w:hint="eastAsia" w:ascii="宋体" w:hAnsi="宋体" w:cs="宋体"/>
          <w:sz w:val="24"/>
        </w:rPr>
        <w:t xml:space="preserve">7.2除第7.1条规定外，卖方还应提供下列服务：</w:t>
      </w:r>
      <w:r/>
    </w:p>
    <w:p>
      <w:pPr>
        <w:ind w:firstLine="480"/>
        <w:spacing w:line="360" w:lineRule="auto"/>
        <w:rPr>
          <w:rFonts w:hint="eastAsia" w:ascii="宋体" w:hAnsi="宋体" w:cs="宋体"/>
          <w:sz w:val="24"/>
        </w:rPr>
      </w:pPr>
      <w:r>
        <w:rPr>
          <w:rFonts w:hint="eastAsia" w:ascii="宋体" w:hAnsi="宋体" w:cs="宋体"/>
          <w:sz w:val="24"/>
        </w:rPr>
        <w:t xml:space="preserve">（1）货物的现场安装和启动监督；</w:t>
      </w:r>
      <w:r/>
    </w:p>
    <w:p>
      <w:pPr>
        <w:ind w:firstLine="480"/>
        <w:spacing w:line="360" w:lineRule="auto"/>
        <w:rPr>
          <w:rFonts w:hint="eastAsia" w:ascii="宋体" w:hAnsi="宋体" w:cs="宋体"/>
          <w:sz w:val="24"/>
        </w:rPr>
      </w:pPr>
      <w:r>
        <w:rPr>
          <w:rFonts w:hint="eastAsia" w:ascii="宋体" w:hAnsi="宋体" w:cs="宋体"/>
          <w:sz w:val="24"/>
        </w:rPr>
        <w:t xml:space="preserve">（2）提供货物组装和维修所需的工具；</w:t>
      </w:r>
      <w:r/>
    </w:p>
    <w:p>
      <w:pPr>
        <w:ind w:firstLine="480"/>
        <w:spacing w:line="360" w:lineRule="auto"/>
        <w:rPr>
          <w:rFonts w:hint="eastAsia"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p>
    <w:p>
      <w:pPr>
        <w:ind w:firstLine="480"/>
        <w:spacing w:line="360" w:lineRule="auto"/>
        <w:rPr>
          <w:rFonts w:hint="eastAsia" w:ascii="宋体" w:hAnsi="宋体" w:cs="宋体"/>
          <w:sz w:val="24"/>
        </w:rPr>
      </w:pPr>
      <w:r>
        <w:rPr>
          <w:rFonts w:hint="eastAsia" w:ascii="宋体" w:hAnsi="宋体" w:cs="宋体"/>
          <w:sz w:val="24"/>
        </w:rPr>
        <w:t xml:space="preserve">（4）在项目交货现场就货物的安装、启动、运行、维护对买方人员进行培训。</w:t>
      </w:r>
      <w:r/>
    </w:p>
    <w:p>
      <w:pPr>
        <w:ind w:firstLine="480"/>
        <w:spacing w:line="360" w:lineRule="auto"/>
        <w:rPr>
          <w:rFonts w:hint="eastAsia" w:ascii="宋体" w:hAnsi="宋体" w:cs="宋体"/>
          <w:sz w:val="24"/>
        </w:rPr>
      </w:pPr>
      <w:r>
        <w:rPr>
          <w:rFonts w:hint="eastAsia" w:ascii="宋体" w:hAnsi="宋体" w:cs="宋体"/>
          <w:sz w:val="24"/>
        </w:rPr>
        <w:t xml:space="preserve">7.3伴随服务的费用应含在合同价中，不另行支付其他任何费用。</w:t>
      </w:r>
      <w:r/>
    </w:p>
    <w:p>
      <w:pPr>
        <w:ind w:firstLine="480"/>
        <w:spacing w:line="360" w:lineRule="auto"/>
        <w:rPr>
          <w:rFonts w:hint="eastAsia" w:ascii="宋体" w:hAnsi="宋体" w:cs="宋体"/>
          <w:sz w:val="24"/>
        </w:rPr>
      </w:pPr>
      <w:r>
        <w:rPr>
          <w:rFonts w:hint="eastAsia" w:ascii="宋体" w:hAnsi="宋体" w:cs="宋体"/>
          <w:sz w:val="24"/>
        </w:rPr>
        <w:t xml:space="preserve">8.质量保证</w:t>
      </w:r>
      <w:r/>
    </w:p>
    <w:p>
      <w:pPr>
        <w:ind w:firstLine="480"/>
        <w:spacing w:line="360" w:lineRule="auto"/>
        <w:rPr>
          <w:rFonts w:hint="eastAsia" w:ascii="宋体" w:hAnsi="宋体" w:cs="宋体"/>
          <w:sz w:val="24"/>
        </w:rPr>
      </w:pPr>
      <w:r>
        <w:rPr>
          <w:rFonts w:hint="eastAsia" w:ascii="宋体" w:hAnsi="宋体" w:cs="宋体"/>
          <w:sz w:val="24"/>
        </w:rPr>
        <w:t xml:space="preserve">8.1卖方所提供货物必须符合招标文件要求并不低于国家有关标准。</w:t>
      </w:r>
      <w:r/>
    </w:p>
    <w:p>
      <w:pPr>
        <w:ind w:firstLine="480"/>
        <w:spacing w:line="360" w:lineRule="auto"/>
        <w:rPr>
          <w:rFonts w:hint="eastAsia"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360" w:lineRule="auto"/>
        <w:rPr>
          <w:rFonts w:hint="eastAsia"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spacing w:line="360" w:lineRule="auto"/>
        <w:rPr>
          <w:rFonts w:hint="eastAsia"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480"/>
        <w:spacing w:line="360" w:lineRule="auto"/>
        <w:rPr>
          <w:rFonts w:hint="eastAsia"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480"/>
        <w:spacing w:line="360" w:lineRule="auto"/>
        <w:rPr>
          <w:rFonts w:hint="eastAsia" w:ascii="宋体" w:hAnsi="宋体" w:cs="宋体"/>
          <w:sz w:val="24"/>
        </w:rPr>
      </w:pPr>
      <w:r>
        <w:rPr>
          <w:rFonts w:hint="eastAsia" w:ascii="宋体" w:hAnsi="宋体" w:cs="宋体"/>
          <w:sz w:val="24"/>
        </w:rPr>
        <w:t xml:space="preserve">9.检验</w:t>
      </w:r>
      <w:r/>
    </w:p>
    <w:p>
      <w:pPr>
        <w:ind w:firstLine="480"/>
        <w:spacing w:line="360" w:lineRule="auto"/>
        <w:rPr>
          <w:rFonts w:hint="eastAsia"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p>
    <w:p>
      <w:pPr>
        <w:ind w:firstLine="480"/>
        <w:spacing w:line="360" w:lineRule="auto"/>
        <w:rPr>
          <w:rFonts w:hint="eastAsia" w:ascii="宋体" w:hAnsi="宋体" w:cs="宋体"/>
          <w:sz w:val="24"/>
        </w:rPr>
      </w:pPr>
      <w:r>
        <w:rPr>
          <w:rFonts w:hint="eastAsia" w:ascii="宋体" w:hAnsi="宋体" w:cs="宋体"/>
          <w:sz w:val="24"/>
        </w:rPr>
        <w:t xml:space="preserve">9.2买方将在卖方交货并收到卖方提供的相应验收资料及验收通知后三个工作日内组织验收，如果货物的质量和规格与合同规定相符，买方应及时填写验收表，加盖公章后报给采购中心，但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p>
    <w:p>
      <w:pPr>
        <w:ind w:firstLine="480"/>
        <w:spacing w:line="360" w:lineRule="auto"/>
        <w:rPr>
          <w:rFonts w:hint="eastAsia" w:ascii="宋体" w:hAnsi="宋体" w:cs="宋体"/>
          <w:sz w:val="24"/>
        </w:rPr>
      </w:pPr>
      <w:r>
        <w:rPr>
          <w:rFonts w:hint="eastAsia" w:ascii="宋体" w:hAnsi="宋体" w:cs="宋体"/>
          <w:sz w:val="24"/>
        </w:rPr>
        <w:t xml:space="preserve">10.索赔</w:t>
      </w:r>
      <w:r/>
    </w:p>
    <w:p>
      <w:pPr>
        <w:ind w:firstLine="480"/>
        <w:spacing w:line="360" w:lineRule="auto"/>
        <w:rPr>
          <w:rFonts w:hint="eastAsia" w:ascii="宋体" w:hAnsi="宋体" w:cs="宋体"/>
          <w:sz w:val="24"/>
        </w:rPr>
      </w:pPr>
      <w:r>
        <w:rPr>
          <w:rFonts w:hint="eastAsia" w:ascii="宋体" w:hAnsi="宋体" w:cs="宋体"/>
          <w:sz w:val="24"/>
        </w:rPr>
        <w:t xml:space="preserve">10.1买方有权根据法定检验机构出具的检验报告，向卖方提出索赔。</w:t>
      </w:r>
      <w:r/>
    </w:p>
    <w:p>
      <w:pPr>
        <w:ind w:firstLine="480"/>
        <w:spacing w:line="360" w:lineRule="auto"/>
        <w:rPr>
          <w:rFonts w:hint="eastAsia"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spacing w:line="360" w:lineRule="auto"/>
        <w:rPr>
          <w:rFonts w:hint="eastAsia"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p>
    <w:p>
      <w:pPr>
        <w:ind w:firstLine="480"/>
        <w:spacing w:line="360" w:lineRule="auto"/>
        <w:rPr>
          <w:rFonts w:hint="eastAsia" w:ascii="宋体" w:hAnsi="宋体" w:cs="宋体"/>
          <w:sz w:val="24"/>
        </w:rPr>
      </w:pPr>
      <w:r>
        <w:rPr>
          <w:rFonts w:hint="eastAsia" w:ascii="宋体" w:hAnsi="宋体" w:cs="宋体"/>
          <w:sz w:val="24"/>
        </w:rPr>
        <w:t xml:space="preserve">（2）根据货物的低劣程度、损坏程度以及买方所遭受损失的数额，卖方必须降低货物的价格。</w:t>
      </w:r>
      <w:r/>
    </w:p>
    <w:p>
      <w:pPr>
        <w:ind w:firstLine="480"/>
        <w:spacing w:line="360" w:lineRule="auto"/>
        <w:rPr>
          <w:rFonts w:hint="eastAsia" w:ascii="宋体" w:hAnsi="宋体" w:cs="宋体"/>
          <w:sz w:val="24"/>
        </w:rPr>
      </w:pPr>
      <w:r>
        <w:rPr>
          <w:rFonts w:hint="eastAsia" w:ascii="宋体" w:hAnsi="宋体" w:cs="宋体"/>
          <w:sz w:val="24"/>
        </w:rPr>
        <w:t xml:space="preserve">（3）用符合合同规定的规格、质量和性能要求的新零件、部件或设备来更换和修补有缺陷的部分，卖方应承担一切费用和风险并负担买方所蒙受的全部直接损失费用。同时，卖方应按合同规定，对更换和修补件相应延长质量保证期。</w:t>
      </w:r>
      <w:r/>
    </w:p>
    <w:p>
      <w:pPr>
        <w:ind w:firstLine="480"/>
        <w:spacing w:line="360" w:lineRule="auto"/>
        <w:rPr>
          <w:rFonts w:hint="eastAsia" w:ascii="宋体" w:hAnsi="宋体" w:cs="宋体"/>
          <w:sz w:val="24"/>
        </w:rPr>
      </w:pPr>
      <w:r>
        <w:rPr>
          <w:rFonts w:hint="eastAsia" w:ascii="宋体" w:hAnsi="宋体" w:cs="宋体"/>
          <w:sz w:val="24"/>
        </w:rPr>
        <w:t xml:space="preserve">10.3如果在买方发出索赔通知后二十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r/>
    </w:p>
    <w:p>
      <w:pPr>
        <w:ind w:firstLine="480"/>
        <w:spacing w:line="360" w:lineRule="auto"/>
        <w:rPr>
          <w:rFonts w:hint="eastAsia" w:ascii="宋体" w:hAnsi="宋体" w:cs="宋体"/>
          <w:sz w:val="24"/>
        </w:rPr>
      </w:pPr>
      <w:r>
        <w:rPr>
          <w:rFonts w:hint="eastAsia" w:ascii="宋体" w:hAnsi="宋体" w:cs="宋体"/>
          <w:sz w:val="24"/>
        </w:rPr>
        <w:t xml:space="preserve">11.卖方延迟交货、安装</w:t>
      </w:r>
      <w:r/>
    </w:p>
    <w:p>
      <w:pPr>
        <w:ind w:firstLine="480"/>
        <w:spacing w:line="360" w:lineRule="auto"/>
        <w:rPr>
          <w:rFonts w:hint="eastAsia" w:ascii="宋体" w:hAnsi="宋体" w:cs="宋体"/>
          <w:sz w:val="24"/>
        </w:rPr>
      </w:pPr>
      <w:r>
        <w:rPr>
          <w:rFonts w:hint="eastAsia" w:ascii="宋体" w:hAnsi="宋体" w:cs="宋体"/>
          <w:sz w:val="24"/>
        </w:rPr>
        <w:t xml:space="preserve">11.1卖方应按照“合同条款前附表”中规定的交货期交货、安装，并交付买方验收使用。如果卖方无正当理由拖延交货、安装，将受到以下制裁：没收履约保证金，加收误期赔偿或终止合同。</w:t>
      </w:r>
      <w:r/>
    </w:p>
    <w:p>
      <w:pPr>
        <w:ind w:firstLine="480"/>
        <w:spacing w:line="360" w:lineRule="auto"/>
        <w:rPr>
          <w:rFonts w:hint="eastAsia"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0"/>
        <w:spacing w:line="360" w:lineRule="auto"/>
        <w:rPr>
          <w:rFonts w:hint="eastAsia" w:ascii="宋体" w:hAnsi="宋体" w:cs="宋体"/>
          <w:sz w:val="24"/>
        </w:rPr>
      </w:pPr>
      <w:r>
        <w:rPr>
          <w:rFonts w:hint="eastAsia" w:ascii="宋体" w:hAnsi="宋体" w:cs="宋体"/>
          <w:sz w:val="24"/>
        </w:rPr>
        <w:t xml:space="preserve">12.误期赔偿</w:t>
      </w:r>
      <w:r/>
    </w:p>
    <w:p>
      <w:pPr>
        <w:ind w:firstLine="480"/>
        <w:spacing w:line="360" w:lineRule="auto"/>
        <w:rPr>
          <w:rFonts w:hint="eastAsia" w:ascii="宋体" w:hAnsi="宋体" w:cs="宋体"/>
          <w:sz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有权单方解除本合同。</w:t>
      </w:r>
      <w:r/>
    </w:p>
    <w:p>
      <w:pPr>
        <w:ind w:firstLine="480"/>
        <w:spacing w:line="360" w:lineRule="auto"/>
        <w:rPr>
          <w:rFonts w:hint="eastAsia" w:ascii="宋体" w:hAnsi="宋体" w:cs="宋体"/>
          <w:sz w:val="24"/>
        </w:rPr>
      </w:pPr>
      <w:r>
        <w:rPr>
          <w:rFonts w:hint="eastAsia" w:ascii="宋体" w:hAnsi="宋体" w:cs="宋体"/>
          <w:sz w:val="24"/>
        </w:rPr>
        <w:t xml:space="preserve">买方责任：买方在工程验收合格后应按条款中的付款约定及时支付卖方工程款，买方如无正当理由延迟付款，买方应参照本条中相应地因延期付款的赔偿费给卖方。</w:t>
      </w:r>
      <w:r/>
    </w:p>
    <w:p>
      <w:pPr>
        <w:ind w:firstLine="480"/>
        <w:spacing w:line="360" w:lineRule="auto"/>
        <w:rPr>
          <w:rFonts w:hint="eastAsia" w:ascii="宋体" w:hAnsi="宋体" w:cs="宋体"/>
          <w:sz w:val="24"/>
        </w:rPr>
      </w:pPr>
      <w:r>
        <w:rPr>
          <w:rFonts w:hint="eastAsia" w:ascii="宋体" w:hAnsi="宋体" w:cs="宋体"/>
          <w:sz w:val="24"/>
        </w:rPr>
        <w:t xml:space="preserve">13.不可抗力</w:t>
      </w:r>
      <w:r/>
    </w:p>
    <w:p>
      <w:pPr>
        <w:ind w:firstLine="480"/>
        <w:spacing w:line="360" w:lineRule="auto"/>
        <w:rPr>
          <w:rFonts w:hint="eastAsia"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firstLine="480"/>
        <w:spacing w:line="360" w:lineRule="auto"/>
        <w:rPr>
          <w:rFonts w:hint="eastAsia" w:ascii="宋体" w:hAnsi="宋体" w:cs="宋体"/>
          <w:sz w:val="24"/>
        </w:rPr>
      </w:pPr>
      <w:r>
        <w:rPr>
          <w:rFonts w:hint="eastAsia" w:ascii="宋体" w:hAnsi="宋体" w:cs="宋体"/>
          <w:sz w:val="24"/>
        </w:rPr>
        <w:t xml:space="preserve">13.2本条所述的“不可抗力”系指那些卖方无法控制、不可预见的事件，但不包括卖方的违约或疏忽。这些事件包括：战争、严重火灾、洪水、台风、地震以及其他买方和卖方商定的事件。</w:t>
      </w:r>
      <w:r/>
    </w:p>
    <w:p>
      <w:pPr>
        <w:ind w:firstLine="480"/>
        <w:spacing w:line="360" w:lineRule="auto"/>
        <w:rPr>
          <w:rFonts w:hint="eastAsia"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0"/>
        <w:spacing w:line="360" w:lineRule="auto"/>
        <w:rPr>
          <w:rFonts w:hint="eastAsia" w:ascii="宋体" w:hAnsi="宋体" w:cs="宋体"/>
          <w:sz w:val="24"/>
        </w:rPr>
      </w:pPr>
      <w:r>
        <w:rPr>
          <w:rFonts w:hint="eastAsia" w:ascii="宋体" w:hAnsi="宋体" w:cs="宋体"/>
          <w:sz w:val="24"/>
        </w:rPr>
        <w:t xml:space="preserve">14.税费</w:t>
      </w:r>
      <w:r/>
    </w:p>
    <w:p>
      <w:pPr>
        <w:ind w:firstLine="480"/>
        <w:spacing w:line="360" w:lineRule="auto"/>
        <w:rPr>
          <w:rFonts w:hint="eastAsia" w:ascii="宋体" w:hAnsi="宋体" w:cs="宋体"/>
          <w:sz w:val="24"/>
        </w:rPr>
      </w:pPr>
      <w:r>
        <w:rPr>
          <w:rFonts w:hint="eastAsia" w:ascii="宋体" w:hAnsi="宋体" w:cs="宋体"/>
          <w:sz w:val="24"/>
        </w:rPr>
        <w:t xml:space="preserve">14.1中国政府根据现行税法规定对买方征收的、与本合同有关的一切税费，均由买方负担，招标文件另有规定的除外。</w:t>
      </w:r>
      <w:r/>
    </w:p>
    <w:p>
      <w:pPr>
        <w:ind w:firstLine="480"/>
        <w:spacing w:line="360" w:lineRule="auto"/>
        <w:rPr>
          <w:rFonts w:hint="eastAsia" w:ascii="宋体" w:hAnsi="宋体" w:cs="宋体"/>
          <w:sz w:val="24"/>
        </w:rPr>
      </w:pPr>
      <w:r>
        <w:rPr>
          <w:rFonts w:hint="eastAsia" w:ascii="宋体" w:hAnsi="宋体" w:cs="宋体"/>
          <w:sz w:val="24"/>
        </w:rPr>
        <w:t xml:space="preserve">14.2中国政府根据现行税法规定对卖方征收的、与本合同有关的一切税费，均由卖方负担。</w:t>
      </w:r>
      <w:r/>
    </w:p>
    <w:p>
      <w:pPr>
        <w:ind w:firstLine="480"/>
        <w:spacing w:line="360" w:lineRule="auto"/>
        <w:rPr>
          <w:rFonts w:hint="eastAsia" w:ascii="宋体" w:hAnsi="宋体" w:cs="宋体"/>
          <w:sz w:val="24"/>
        </w:rPr>
      </w:pPr>
      <w:r>
        <w:rPr>
          <w:rFonts w:hint="eastAsia" w:ascii="宋体" w:hAnsi="宋体" w:cs="宋体"/>
          <w:sz w:val="24"/>
        </w:rPr>
        <w:t xml:space="preserve">15.履约保证金</w:t>
      </w:r>
      <w:r/>
    </w:p>
    <w:p>
      <w:pPr>
        <w:ind w:firstLine="480"/>
        <w:spacing w:line="360" w:lineRule="auto"/>
        <w:rPr>
          <w:rFonts w:hint="eastAsia" w:ascii="宋体" w:hAnsi="宋体" w:cs="宋体"/>
          <w:sz w:val="24"/>
        </w:rPr>
      </w:pPr>
      <w:r>
        <w:rPr>
          <w:rFonts w:hint="eastAsia" w:ascii="宋体" w:hAnsi="宋体" w:cs="宋体"/>
          <w:sz w:val="24"/>
        </w:rPr>
        <w:t xml:space="preserve">15.1为保证合同的顺利执行，中标人必须在收到领取中标通知书通知后十日内向招标人提交金额为中标合同价</w:t>
      </w:r>
      <w:r>
        <w:rPr>
          <w:rFonts w:hint="eastAsia" w:ascii="宋体" w:hAnsi="宋体" w:cs="宋体"/>
          <w:sz w:val="24"/>
          <w:u w:val="single"/>
        </w:rPr>
        <w:t xml:space="preserve"> 1 </w:t>
      </w:r>
      <w:r>
        <w:rPr>
          <w:rFonts w:hint="eastAsia" w:ascii="宋体" w:hAnsi="宋体" w:cs="宋体"/>
          <w:sz w:val="24"/>
        </w:rPr>
        <w:t xml:space="preserve">%的履约保证金。 </w:t>
      </w:r>
      <w:r/>
    </w:p>
    <w:p>
      <w:pPr>
        <w:ind w:firstLine="480"/>
        <w:spacing w:line="360" w:lineRule="auto"/>
        <w:rPr>
          <w:rFonts w:hint="eastAsia" w:ascii="宋体" w:hAnsi="宋体" w:cs="宋体"/>
          <w:sz w:val="24"/>
        </w:rPr>
      </w:pPr>
      <w:r>
        <w:rPr>
          <w:rFonts w:hint="eastAsia" w:ascii="宋体" w:hAnsi="宋体" w:cs="宋体"/>
          <w:sz w:val="24"/>
        </w:rPr>
        <w:t xml:space="preserve">15.2履约保证金应当以支票、汇票、本票或者保险公司、金融机构、担保机构出具的保函等非现金形式提交。提交形式由供应商自主选择，采购人应按淮财发【2021】204 号通知规定接受供应商提交的保证保险。 </w:t>
      </w:r>
      <w:r/>
    </w:p>
    <w:p>
      <w:pPr>
        <w:ind w:firstLine="480"/>
        <w:spacing w:line="360" w:lineRule="auto"/>
        <w:rPr>
          <w:rFonts w:hint="eastAsia" w:ascii="宋体" w:hAnsi="宋体" w:cs="宋体"/>
          <w:sz w:val="24"/>
        </w:rPr>
      </w:pPr>
      <w:r>
        <w:rPr>
          <w:rFonts w:hint="eastAsia" w:ascii="宋体" w:hAnsi="宋体" w:cs="宋体"/>
          <w:sz w:val="24"/>
        </w:rPr>
        <w:t xml:space="preserve">15.3履约保证金在项目验收合格后无息退还。 </w:t>
      </w:r>
      <w:r/>
    </w:p>
    <w:p>
      <w:pPr>
        <w:ind w:firstLine="480"/>
        <w:spacing w:line="360" w:lineRule="auto"/>
        <w:rPr>
          <w:rFonts w:hint="eastAsia" w:ascii="宋体" w:hAnsi="宋体" w:cs="宋体"/>
          <w:sz w:val="24"/>
        </w:rPr>
      </w:pPr>
      <w:r>
        <w:rPr>
          <w:rFonts w:hint="eastAsia" w:ascii="宋体" w:hAnsi="宋体" w:cs="宋体"/>
          <w:sz w:val="24"/>
        </w:rPr>
        <w:t xml:space="preserve">15.4如成交供应商未能按招标文件的要求以及未履行响应文件中的承诺提供服务，采购人有权扣除其履约保证金。 </w:t>
      </w:r>
      <w:r/>
    </w:p>
    <w:p>
      <w:pPr>
        <w:ind w:firstLine="480"/>
        <w:spacing w:line="360" w:lineRule="auto"/>
        <w:rPr>
          <w:rFonts w:hint="eastAsia" w:ascii="宋体" w:hAnsi="宋体" w:cs="宋体"/>
          <w:sz w:val="24"/>
        </w:rPr>
      </w:pPr>
      <w:r>
        <w:rPr>
          <w:rFonts w:hint="eastAsia" w:ascii="宋体" w:hAnsi="宋体" w:cs="宋体"/>
          <w:sz w:val="24"/>
        </w:rPr>
        <w:t xml:space="preserve">16.争端解决</w:t>
      </w:r>
      <w:r/>
    </w:p>
    <w:p>
      <w:pPr>
        <w:ind w:firstLine="480"/>
        <w:spacing w:line="360" w:lineRule="auto"/>
        <w:rPr>
          <w:rFonts w:hint="eastAsia" w:ascii="宋体" w:hAnsi="宋体" w:cs="宋体"/>
          <w:sz w:val="24"/>
        </w:rPr>
      </w:pPr>
      <w:r>
        <w:rPr>
          <w:rFonts w:hint="eastAsia" w:ascii="宋体" w:hAnsi="宋体" w:cs="宋体"/>
          <w:sz w:val="24"/>
        </w:rPr>
        <w:t xml:space="preserve">16.1在执行本合同所发生的或与本合同有关一切争端，买方和卖方应通过友好协商的办法进行解决。如从协商开始三十天内仍不能解决，应将争端提交有关市政府或行业主管部门寻求可能解决的办法。如果提交有关市政府或行业主管部门后三十天内仍得不到解决，则依法诉讼裁决。</w:t>
      </w:r>
      <w:r/>
    </w:p>
    <w:p>
      <w:pPr>
        <w:ind w:firstLine="480"/>
        <w:spacing w:line="360" w:lineRule="auto"/>
        <w:rPr>
          <w:rFonts w:hint="eastAsia" w:ascii="宋体" w:hAnsi="宋体" w:cs="宋体"/>
          <w:sz w:val="24"/>
        </w:rPr>
      </w:pPr>
      <w:r>
        <w:rPr>
          <w:rFonts w:hint="eastAsia" w:ascii="宋体" w:hAnsi="宋体" w:cs="宋体"/>
          <w:sz w:val="24"/>
        </w:rPr>
        <w:t xml:space="preserve">16.2本合同如发生争议，且双方无法达成共识，则任一方均有权向买方所在地人民法院提请裁决。</w:t>
      </w:r>
      <w:r/>
    </w:p>
    <w:p>
      <w:pPr>
        <w:ind w:firstLine="480"/>
        <w:spacing w:line="360" w:lineRule="auto"/>
        <w:rPr>
          <w:rFonts w:hint="eastAsia" w:ascii="宋体" w:hAnsi="宋体" w:cs="宋体"/>
          <w:sz w:val="24"/>
        </w:rPr>
      </w:pPr>
      <w:r>
        <w:rPr>
          <w:rFonts w:hint="eastAsia" w:ascii="宋体" w:hAnsi="宋体" w:cs="宋体"/>
          <w:sz w:val="24"/>
        </w:rPr>
        <w:t xml:space="preserve">17.违约终止合同</w:t>
      </w:r>
      <w:r/>
    </w:p>
    <w:p>
      <w:pPr>
        <w:ind w:firstLine="480"/>
        <w:spacing w:line="360" w:lineRule="auto"/>
        <w:rPr>
          <w:rFonts w:hint="eastAsia" w:ascii="宋体" w:hAnsi="宋体" w:cs="宋体"/>
          <w:sz w:val="24"/>
        </w:rPr>
      </w:pPr>
      <w:r>
        <w:rPr>
          <w:rFonts w:hint="eastAsia" w:ascii="宋体" w:hAnsi="宋体" w:cs="宋体"/>
          <w:sz w:val="24"/>
        </w:rPr>
        <w:t xml:space="preserve">17.1在买方对卖方违约而采取的任何补救措施不受影响的情况下，买方可向卖方发出终止部分或全部合同的书面通知书。</w:t>
      </w:r>
      <w:r/>
    </w:p>
    <w:p>
      <w:pPr>
        <w:ind w:firstLine="480"/>
        <w:spacing w:line="360" w:lineRule="auto"/>
        <w:rPr>
          <w:rFonts w:hint="eastAsia" w:ascii="宋体" w:hAnsi="宋体" w:cs="宋体"/>
          <w:sz w:val="24"/>
        </w:rPr>
      </w:pPr>
      <w:r>
        <w:rPr>
          <w:rFonts w:hint="eastAsia" w:ascii="宋体" w:hAnsi="宋体" w:cs="宋体"/>
          <w:sz w:val="24"/>
        </w:rPr>
        <w:t xml:space="preserve">（1）如果卖方未能按合同规定的期限或买方同意延长的限期内提供部分或全部货物；</w:t>
      </w:r>
      <w:r/>
    </w:p>
    <w:p>
      <w:pPr>
        <w:ind w:firstLine="480"/>
        <w:spacing w:line="360" w:lineRule="auto"/>
        <w:rPr>
          <w:rFonts w:hint="eastAsia" w:ascii="宋体" w:hAnsi="宋体" w:cs="宋体"/>
          <w:sz w:val="24"/>
        </w:rPr>
      </w:pPr>
      <w:r>
        <w:rPr>
          <w:rFonts w:hint="eastAsia" w:ascii="宋体" w:hAnsi="宋体" w:cs="宋体"/>
          <w:sz w:val="24"/>
        </w:rPr>
        <w:t xml:space="preserve">（2）卖方在收到买方发出的违约通知后二十天内，或经买方书面认可可延长的时间内未能纠正其过失；</w:t>
      </w:r>
      <w:r/>
    </w:p>
    <w:p>
      <w:pPr>
        <w:ind w:firstLine="480"/>
        <w:spacing w:line="360" w:lineRule="auto"/>
        <w:rPr>
          <w:rFonts w:hint="eastAsia" w:ascii="宋体" w:hAnsi="宋体" w:cs="宋体"/>
          <w:sz w:val="24"/>
        </w:rPr>
      </w:pPr>
      <w:r>
        <w:rPr>
          <w:rFonts w:hint="eastAsia" w:ascii="宋体" w:hAnsi="宋体" w:cs="宋体"/>
          <w:sz w:val="24"/>
        </w:rPr>
        <w:t xml:space="preserve">（3）如果卖方未能履行合同规定的其他义务。</w:t>
      </w:r>
      <w:r/>
    </w:p>
    <w:p>
      <w:pPr>
        <w:ind w:firstLine="480"/>
        <w:spacing w:line="360" w:lineRule="auto"/>
        <w:rPr>
          <w:rFonts w:hint="eastAsia" w:ascii="宋体" w:hAnsi="宋体" w:cs="宋体"/>
          <w:sz w:val="24"/>
        </w:rPr>
      </w:pPr>
      <w:r>
        <w:rPr>
          <w:rFonts w:hint="eastAsia" w:ascii="宋体" w:hAnsi="宋体" w:cs="宋体"/>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firstLine="480"/>
        <w:spacing w:line="360" w:lineRule="auto"/>
        <w:rPr>
          <w:rFonts w:hint="eastAsia" w:ascii="宋体" w:hAnsi="宋体" w:cs="宋体"/>
          <w:sz w:val="24"/>
        </w:rPr>
      </w:pPr>
      <w:r>
        <w:rPr>
          <w:rFonts w:hint="eastAsia" w:ascii="宋体" w:hAnsi="宋体" w:cs="宋体"/>
          <w:sz w:val="24"/>
        </w:rPr>
        <w:t xml:space="preserve">18.破产终止合同</w:t>
      </w:r>
      <w:r/>
    </w:p>
    <w:p>
      <w:pPr>
        <w:ind w:firstLine="480"/>
        <w:spacing w:line="360" w:lineRule="auto"/>
        <w:rPr>
          <w:rFonts w:hint="eastAsia" w:ascii="宋体" w:hAnsi="宋体" w:cs="宋体"/>
          <w:sz w:val="24"/>
        </w:rPr>
      </w:pPr>
      <w:r>
        <w:rPr>
          <w:rFonts w:hint="eastAsia" w:ascii="宋体" w:hAnsi="宋体" w:cs="宋体"/>
          <w:sz w:val="24"/>
        </w:rPr>
        <w:t xml:space="preserve">18.1如果卖方破产或无清偿能力，买方可在任何时候以书面形式通知卖方终止合同而不给卖方补偿。该终止合同将不损害或影响买方和使用方已经采取或将要采取的任何行动或补救措施的权力。</w:t>
      </w:r>
      <w:r/>
    </w:p>
    <w:p>
      <w:pPr>
        <w:ind w:firstLine="480"/>
        <w:spacing w:line="360" w:lineRule="auto"/>
        <w:rPr>
          <w:rFonts w:hint="eastAsia" w:ascii="宋体" w:hAnsi="宋体" w:cs="宋体"/>
          <w:sz w:val="24"/>
        </w:rPr>
      </w:pPr>
      <w:r>
        <w:rPr>
          <w:rFonts w:hint="eastAsia" w:ascii="宋体" w:hAnsi="宋体" w:cs="宋体"/>
          <w:sz w:val="24"/>
        </w:rPr>
        <w:t xml:space="preserve">19.转让</w:t>
      </w:r>
      <w:r/>
    </w:p>
    <w:p>
      <w:pPr>
        <w:ind w:firstLine="480"/>
        <w:spacing w:line="360" w:lineRule="auto"/>
        <w:rPr>
          <w:rFonts w:hint="eastAsia" w:ascii="宋体" w:hAnsi="宋体" w:cs="宋体"/>
          <w:sz w:val="24"/>
        </w:rPr>
      </w:pPr>
      <w:r>
        <w:rPr>
          <w:rFonts w:hint="eastAsia" w:ascii="宋体" w:hAnsi="宋体" w:cs="宋体"/>
          <w:sz w:val="24"/>
        </w:rPr>
        <w:t xml:space="preserve">19.1除买方事先书面同意外，卖方不得部分转让或全部转让其应履行的合同义务。</w:t>
      </w:r>
      <w:r/>
    </w:p>
    <w:p>
      <w:pPr>
        <w:ind w:left="479"/>
        <w:spacing w:line="400" w:lineRule="exact"/>
        <w:rPr>
          <w:rFonts w:hint="eastAsia" w:ascii="宋体" w:hAnsi="宋体" w:cs="宋体"/>
          <w:b/>
          <w:bCs/>
          <w:sz w:val="24"/>
        </w:rPr>
      </w:pPr>
      <w:r>
        <w:rPr>
          <w:rFonts w:hint="eastAsia" w:ascii="宋体" w:hAnsi="宋体" w:cs="宋体"/>
          <w:b/>
          <w:bCs/>
          <w:sz w:val="24"/>
        </w:rPr>
        <w:t xml:space="preserve">20、项目验收</w:t>
      </w:r>
      <w:r/>
    </w:p>
    <w:p>
      <w:pPr>
        <w:ind w:firstLine="360"/>
        <w:jc w:val="left"/>
        <w:spacing w:line="360" w:lineRule="auto"/>
        <w:rPr>
          <w:rFonts w:hint="eastAsia" w:ascii="宋体" w:hAnsi="宋体" w:cs="宋体"/>
          <w:sz w:val="24"/>
        </w:rPr>
      </w:pPr>
      <w:r>
        <w:rPr>
          <w:rFonts w:hint="eastAsia" w:ascii="宋体" w:hAnsi="宋体" w:cs="宋体"/>
          <w:sz w:val="24"/>
        </w:rPr>
        <w:t xml:space="preserve">20.1 甲方依法组织履约验收工作。</w:t>
      </w:r>
      <w:r/>
    </w:p>
    <w:p>
      <w:pPr>
        <w:ind w:firstLine="360"/>
        <w:jc w:val="left"/>
        <w:spacing w:line="360" w:lineRule="auto"/>
        <w:rPr>
          <w:rFonts w:hint="eastAsia" w:ascii="宋体" w:hAnsi="宋体" w:cs="宋体"/>
          <w:sz w:val="24"/>
        </w:rPr>
      </w:pPr>
      <w:r>
        <w:rPr>
          <w:rFonts w:hint="eastAsia" w:ascii="宋体" w:hAnsi="宋体" w:cs="宋体"/>
          <w:sz w:val="24"/>
        </w:rPr>
        <w:t xml:space="preserve">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360"/>
        <w:jc w:val="left"/>
        <w:spacing w:line="360" w:lineRule="auto"/>
        <w:rPr>
          <w:rFonts w:hint="eastAsia" w:ascii="宋体" w:hAnsi="宋体" w:cs="宋体"/>
          <w:sz w:val="24"/>
        </w:rPr>
      </w:pPr>
      <w:r>
        <w:rPr>
          <w:rFonts w:hint="eastAsia" w:ascii="宋体" w:hAnsi="宋体" w:cs="宋体"/>
          <w:sz w:val="24"/>
        </w:rPr>
        <w:t xml:space="preserve">20.3 对于实际使用人和甲方分离的项目，甲方邀请实际使用人参与验收。</w:t>
      </w:r>
      <w:r/>
    </w:p>
    <w:p>
      <w:pPr>
        <w:ind w:firstLine="360"/>
        <w:jc w:val="left"/>
        <w:spacing w:line="360" w:lineRule="auto"/>
        <w:rPr>
          <w:rFonts w:hint="eastAsia" w:ascii="宋体" w:hAnsi="宋体" w:cs="宋体"/>
          <w:sz w:val="24"/>
        </w:rPr>
      </w:pPr>
      <w:r>
        <w:rPr>
          <w:rFonts w:hint="eastAsia" w:ascii="宋体" w:hAnsi="宋体" w:cs="宋体"/>
          <w:sz w:val="24"/>
        </w:rPr>
        <w:t xml:space="preserve">20.4 如有必要，甲方邀请参加本项目的其他供应商或第三方专业机构及专家参与验收，相关意见将作为验收书的参考资料。</w:t>
      </w:r>
      <w:r/>
    </w:p>
    <w:p>
      <w:pPr>
        <w:ind w:firstLine="360"/>
        <w:jc w:val="left"/>
        <w:spacing w:line="360" w:lineRule="auto"/>
        <w:rPr>
          <w:rFonts w:hint="eastAsia" w:ascii="宋体" w:hAnsi="宋体" w:cs="宋体"/>
          <w:sz w:val="24"/>
        </w:rPr>
      </w:pPr>
      <w:r>
        <w:rPr>
          <w:rFonts w:hint="eastAsia" w:ascii="宋体" w:hAnsi="宋体" w:cs="宋体"/>
          <w:sz w:val="24"/>
        </w:rPr>
        <w:t xml:space="preserve">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360"/>
        <w:jc w:val="left"/>
        <w:spacing w:line="360" w:lineRule="auto"/>
        <w:rPr>
          <w:rFonts w:hint="eastAsia" w:ascii="宋体" w:hAnsi="宋体" w:cs="宋体"/>
          <w:sz w:val="24"/>
        </w:rPr>
      </w:pPr>
      <w:r>
        <w:rPr>
          <w:rFonts w:hint="eastAsia" w:ascii="宋体" w:hAnsi="宋体" w:cs="宋体"/>
          <w:sz w:val="24"/>
        </w:rPr>
        <w:t xml:space="preserve">20.6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line="360" w:lineRule="auto"/>
      </w:pPr>
      <w:r>
        <w:rPr>
          <w:rFonts w:hint="eastAsia" w:ascii="宋体" w:hAnsi="宋体" w:cs="宋体"/>
          <w:sz w:val="24"/>
        </w:rPr>
        <w:t xml:space="preserve">21.合同生效及其他</w:t>
      </w:r>
      <w:r/>
    </w:p>
    <w:p>
      <w:pPr>
        <w:ind w:firstLine="480"/>
        <w:spacing w:line="360" w:lineRule="auto"/>
        <w:rPr>
          <w:rFonts w:hint="eastAsia" w:ascii="宋体" w:hAnsi="宋体" w:cs="宋体"/>
          <w:sz w:val="24"/>
        </w:rPr>
      </w:pPr>
      <w:r>
        <w:rPr>
          <w:rFonts w:hint="eastAsia" w:ascii="宋体" w:hAnsi="宋体" w:cs="宋体"/>
          <w:sz w:val="24"/>
        </w:rPr>
        <w:t xml:space="preserve">21.1本项目招标文件、投标方提交的投标文件、本次招标的中标通知书和招标过程中卖方的投标澄清等内容将作为本次采购合同文件的主要内容。卖方在合同履行</w:t>
      </w:r>
      <w:r/>
    </w:p>
    <w:p>
      <w:pPr>
        <w:ind w:firstLine="480"/>
        <w:spacing w:line="360" w:lineRule="auto"/>
        <w:rPr>
          <w:rFonts w:hint="eastAsia" w:ascii="宋体" w:hAnsi="宋体" w:cs="宋体"/>
          <w:sz w:val="24"/>
        </w:rPr>
      </w:pPr>
      <w:r>
        <w:rPr>
          <w:rFonts w:hint="eastAsia" w:ascii="宋体" w:hAnsi="宋体" w:cs="宋体"/>
          <w:sz w:val="24"/>
        </w:rPr>
        <w:t xml:space="preserve">过程中若发生服务内容缩减、服务不及时的现象，买方有权对卖方处以适当的经济处罚。</w:t>
      </w:r>
      <w:r/>
    </w:p>
    <w:p>
      <w:pPr>
        <w:ind w:firstLine="480"/>
        <w:spacing w:line="360" w:lineRule="auto"/>
        <w:rPr>
          <w:rFonts w:hint="eastAsia" w:ascii="宋体" w:hAnsi="宋体" w:cs="宋体"/>
          <w:sz w:val="24"/>
        </w:rPr>
      </w:pPr>
      <w:r>
        <w:rPr>
          <w:rFonts w:hint="eastAsia" w:ascii="宋体" w:hAnsi="宋体" w:cs="宋体"/>
          <w:sz w:val="24"/>
        </w:rPr>
        <w:t xml:space="preserve">21.2本合同应在买方和卖方双方签字盖章，并在卖方向采购人交纳履约保证金后生效。</w:t>
      </w:r>
      <w:r/>
    </w:p>
    <w:p>
      <w:pPr>
        <w:ind w:firstLine="480"/>
        <w:spacing w:line="360" w:lineRule="auto"/>
        <w:rPr>
          <w:rFonts w:hint="eastAsia" w:ascii="宋体" w:hAnsi="宋体" w:cs="宋体"/>
          <w:sz w:val="24"/>
        </w:rPr>
      </w:pPr>
      <w:r>
        <w:rPr>
          <w:rFonts w:hint="eastAsia" w:ascii="宋体" w:hAnsi="宋体" w:cs="宋体"/>
          <w:sz w:val="24"/>
        </w:rPr>
        <w:t xml:space="preserve">21.3本合同一式五份，以中文书写，买方、卖方各执二份，备案一份。</w:t>
      </w:r>
      <w:r/>
    </w:p>
    <w:p>
      <w:pPr>
        <w:ind w:firstLine="480"/>
        <w:spacing w:line="360" w:lineRule="auto"/>
        <w:rPr>
          <w:rFonts w:hint="eastAsia" w:ascii="宋体" w:hAnsi="宋体" w:cs="宋体"/>
          <w:sz w:val="24"/>
        </w:rPr>
      </w:pPr>
      <w:r>
        <w:rPr>
          <w:rFonts w:hint="eastAsia" w:ascii="宋体" w:hAnsi="宋体" w:cs="宋体"/>
          <w:sz w:val="24"/>
        </w:rPr>
        <w:t xml:space="preserve">21.4合同货物交付使用后所发生的合同纠纷，买方与卖方进行处理。</w:t>
      </w:r>
      <w:r/>
    </w:p>
    <w:p>
      <w:pPr>
        <w:ind w:firstLine="480"/>
        <w:spacing w:line="360" w:lineRule="auto"/>
        <w:rPr>
          <w:rFonts w:hint="eastAsia" w:ascii="宋体" w:hAnsi="宋体" w:cs="宋体"/>
          <w:sz w:val="24"/>
        </w:rPr>
      </w:pPr>
      <w:r>
        <w:rPr>
          <w:rFonts w:hint="eastAsia" w:ascii="宋体" w:hAnsi="宋体" w:cs="宋体"/>
          <w:sz w:val="24"/>
        </w:rPr>
        <w:t xml:space="preserve">21.5如需修改或补充合同内容，应经卖方、买方协商，签署书面修改或补充协议。该协议将作为本合同不可分割的一部分。</w:t>
      </w:r>
      <w:r/>
    </w:p>
    <w:p>
      <w:pPr>
        <w:ind w:firstLine="480"/>
        <w:spacing w:line="360" w:lineRule="auto"/>
        <w:rPr>
          <w:rFonts w:hint="eastAsia" w:ascii="宋体" w:hAnsi="宋体" w:cs="宋体"/>
          <w:sz w:val="24"/>
        </w:rPr>
      </w:pPr>
      <w:r>
        <w:rPr>
          <w:rFonts w:hint="eastAsia" w:ascii="宋体" w:hAnsi="宋体" w:cs="宋体"/>
          <w:sz w:val="24"/>
        </w:rPr>
        <w:t xml:space="preserve">21.6本合同应按照中华人民共和国的现行法律进行解释。</w:t>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r>
      <w:r/>
    </w:p>
    <w:p>
      <w:pPr>
        <w:jc w:val="center"/>
        <w:spacing w:line="360" w:lineRule="auto"/>
        <w:rPr>
          <w:b/>
          <w:sz w:val="32"/>
          <w:szCs w:val="32"/>
        </w:rPr>
      </w:pPr>
      <w:r>
        <w:rPr>
          <w:rFonts w:hint="eastAsia"/>
          <w:b/>
          <w:sz w:val="32"/>
          <w:szCs w:val="32"/>
        </w:rPr>
        <w:t xml:space="preserve">项目采购合同</w:t>
      </w:r>
      <w:r/>
    </w:p>
    <w:p>
      <w:pPr>
        <w:ind w:firstLine="480"/>
        <w:spacing w:line="400" w:lineRule="exact"/>
        <w:rPr>
          <w:rFonts w:hint="eastAsia" w:ascii="宋体" w:hAnsi="宋体" w:cs="宋体"/>
          <w:sz w:val="24"/>
        </w:rPr>
      </w:pPr>
      <w:r>
        <w:rPr>
          <w:rFonts w:hint="eastAsia" w:ascii="宋体" w:hAnsi="宋体" w:cs="宋体"/>
          <w:sz w:val="24"/>
        </w:rPr>
        <w:t xml:space="preserve">金湖县河湖管理所（以下简称“买方”）</w:t>
      </w:r>
      <w:r/>
    </w:p>
    <w:p>
      <w:pPr>
        <w:ind w:firstLine="0"/>
        <w:spacing w:line="400" w:lineRule="exact"/>
        <w:rPr>
          <w:rFonts w:hint="eastAsia" w:ascii="宋体" w:hAnsi="宋体" w:cs="宋体"/>
          <w:sz w:val="24"/>
        </w:rPr>
      </w:pPr>
      <w:r>
        <w:rPr>
          <w:rFonts w:hint="eastAsia" w:ascii="宋体" w:hAnsi="宋体" w:cs="宋体"/>
          <w:sz w:val="24"/>
        </w:rPr>
        <w:t xml:space="preserve">                    （以下简称“卖方”）</w:t>
      </w:r>
      <w:r/>
    </w:p>
    <w:p>
      <w:pPr>
        <w:ind w:firstLine="480"/>
        <w:spacing w:line="400" w:lineRule="exact"/>
        <w:rPr>
          <w:rFonts w:hint="eastAsia" w:ascii="宋体" w:hAnsi="宋体" w:cs="宋体"/>
          <w:sz w:val="24"/>
        </w:rPr>
      </w:pPr>
      <w:r>
        <w:rPr>
          <w:rFonts w:hint="eastAsia" w:ascii="宋体" w:hAnsi="宋体" w:cs="宋体"/>
          <w:sz w:val="24"/>
        </w:rPr>
        <w:t xml:space="preserve">同意按下述条款和条件签订本合同（以下简称“合同”）</w:t>
      </w:r>
      <w:r/>
    </w:p>
    <w:p>
      <w:pPr>
        <w:ind w:firstLine="480"/>
        <w:spacing w:line="400" w:lineRule="exact"/>
        <w:rPr>
          <w:rFonts w:hint="eastAsia" w:ascii="宋体" w:hAnsi="宋体" w:cs="宋体"/>
          <w:sz w:val="24"/>
        </w:rPr>
      </w:pPr>
      <w:r>
        <w:rPr>
          <w:rFonts w:hint="eastAsia" w:ascii="宋体" w:hAnsi="宋体" w:cs="宋体"/>
          <w:sz w:val="24"/>
        </w:rPr>
        <w:t xml:space="preserve">1、合同文件：下列关于金湖县政府采购的招、投标文件是构成本合同不可分割的部分：</w:t>
      </w:r>
      <w:r/>
    </w:p>
    <w:p>
      <w:pPr>
        <w:ind w:firstLine="480"/>
        <w:spacing w:line="400" w:lineRule="exact"/>
        <w:rPr>
          <w:rFonts w:hint="eastAsia" w:ascii="宋体" w:hAnsi="宋体" w:cs="宋体"/>
          <w:sz w:val="24"/>
        </w:rPr>
      </w:pPr>
      <w:r>
        <w:rPr>
          <w:rFonts w:hint="eastAsia" w:ascii="宋体" w:hAnsi="宋体" w:cs="宋体"/>
          <w:sz w:val="24"/>
        </w:rPr>
        <w:t xml:space="preserve">（1）合同条款及前附表；</w:t>
      </w:r>
      <w:r/>
    </w:p>
    <w:p>
      <w:pPr>
        <w:ind w:firstLine="480"/>
        <w:spacing w:line="400" w:lineRule="exact"/>
        <w:rPr>
          <w:rFonts w:hint="eastAsia" w:ascii="宋体" w:hAnsi="宋体" w:cs="宋体"/>
          <w:sz w:val="24"/>
        </w:rPr>
      </w:pPr>
      <w:r>
        <w:rPr>
          <w:rFonts w:hint="eastAsia" w:ascii="宋体" w:hAnsi="宋体" w:cs="宋体"/>
          <w:sz w:val="24"/>
        </w:rPr>
        <w:t xml:space="preserve">（2）卖方提交的投标文件；</w:t>
      </w:r>
      <w:r/>
    </w:p>
    <w:p>
      <w:pPr>
        <w:ind w:firstLine="480"/>
        <w:spacing w:line="400" w:lineRule="exact"/>
        <w:rPr>
          <w:rFonts w:hint="eastAsia" w:ascii="宋体" w:hAnsi="宋体" w:cs="宋体"/>
          <w:sz w:val="24"/>
        </w:rPr>
      </w:pPr>
      <w:r>
        <w:rPr>
          <w:rFonts w:hint="eastAsia" w:ascii="宋体" w:hAnsi="宋体" w:cs="宋体"/>
          <w:sz w:val="24"/>
        </w:rPr>
        <w:t xml:space="preserve">（3）中标通知书；</w:t>
      </w:r>
      <w:r/>
    </w:p>
    <w:p>
      <w:pPr>
        <w:ind w:firstLine="480"/>
        <w:spacing w:line="400" w:lineRule="exact"/>
        <w:rPr>
          <w:rFonts w:hint="eastAsia" w:ascii="宋体" w:hAnsi="宋体" w:cs="宋体"/>
          <w:sz w:val="24"/>
        </w:rPr>
      </w:pPr>
      <w:r>
        <w:rPr>
          <w:rFonts w:hint="eastAsia" w:ascii="宋体" w:hAnsi="宋体" w:cs="宋体"/>
          <w:sz w:val="24"/>
        </w:rPr>
        <w:t xml:space="preserve">（4）买方和卖方商定的其他必要文件。</w:t>
      </w:r>
      <w:r/>
    </w:p>
    <w:p>
      <w:pPr>
        <w:ind w:firstLine="480"/>
        <w:spacing w:line="400" w:lineRule="exact"/>
        <w:rPr>
          <w:rFonts w:hint="eastAsia" w:ascii="宋体" w:hAnsi="宋体" w:cs="宋体"/>
          <w:sz w:val="24"/>
        </w:rPr>
      </w:pPr>
      <w:r>
        <w:rPr>
          <w:rFonts w:hint="eastAsia" w:ascii="宋体" w:hAnsi="宋体" w:cs="宋体"/>
          <w:sz w:val="24"/>
        </w:rPr>
        <w:t xml:space="preserve">2、合同范围和条件</w:t>
      </w:r>
      <w:r/>
    </w:p>
    <w:p>
      <w:pPr>
        <w:ind w:firstLine="480"/>
        <w:spacing w:line="400" w:lineRule="exact"/>
        <w:rPr>
          <w:rFonts w:hint="eastAsia" w:ascii="宋体" w:hAnsi="宋体" w:cs="宋体"/>
          <w:sz w:val="24"/>
        </w:rPr>
      </w:pPr>
      <w:r>
        <w:rPr>
          <w:rFonts w:hint="eastAsia" w:ascii="宋体" w:hAnsi="宋体" w:cs="宋体"/>
          <w:sz w:val="24"/>
        </w:rPr>
        <w:t xml:space="preserve">本合同的范围和条件应与上述合同文件的规定相一致。</w:t>
      </w:r>
      <w:r/>
    </w:p>
    <w:p>
      <w:pPr>
        <w:ind w:firstLine="480"/>
        <w:spacing w:line="400" w:lineRule="exact"/>
        <w:rPr>
          <w:rFonts w:hint="eastAsia" w:ascii="宋体" w:hAnsi="宋体" w:cs="宋体"/>
          <w:sz w:val="24"/>
        </w:rPr>
      </w:pPr>
      <w:r>
        <w:rPr>
          <w:rFonts w:hint="eastAsia" w:ascii="宋体" w:hAnsi="宋体" w:cs="宋体"/>
          <w:sz w:val="24"/>
        </w:rPr>
        <w:t xml:space="preserve">3、货物及数量</w:t>
      </w:r>
      <w:r/>
    </w:p>
    <w:p>
      <w:pPr>
        <w:ind w:firstLine="480"/>
        <w:spacing w:line="400" w:lineRule="exact"/>
        <w:rPr>
          <w:rFonts w:hint="eastAsia" w:ascii="宋体" w:hAnsi="宋体" w:cs="宋体"/>
          <w:sz w:val="24"/>
        </w:rPr>
      </w:pPr>
      <w:r>
        <w:rPr>
          <w:rFonts w:hint="eastAsia" w:ascii="宋体" w:hAnsi="宋体" w:cs="宋体"/>
          <w:sz w:val="24"/>
        </w:rPr>
        <w:t xml:space="preserve">本合同所提供的货物及数量详见“招标文件中采购配置及总体要求”。</w:t>
      </w:r>
      <w:r/>
    </w:p>
    <w:p>
      <w:pPr>
        <w:ind w:firstLine="480"/>
        <w:spacing w:line="400" w:lineRule="exact"/>
        <w:rPr>
          <w:rFonts w:hint="eastAsia" w:ascii="宋体" w:hAnsi="宋体" w:cs="宋体"/>
          <w:sz w:val="24"/>
        </w:rPr>
      </w:pPr>
      <w:r>
        <w:rPr>
          <w:rFonts w:hint="eastAsia" w:ascii="宋体" w:hAnsi="宋体" w:cs="宋体"/>
          <w:sz w:val="24"/>
        </w:rPr>
        <w:t xml:space="preserve">4、合同金额</w:t>
      </w:r>
      <w:r/>
    </w:p>
    <w:p>
      <w:pPr>
        <w:ind w:firstLine="480"/>
        <w:spacing w:line="400" w:lineRule="exact"/>
        <w:rPr>
          <w:rFonts w:hint="eastAsia" w:ascii="宋体" w:hAnsi="宋体" w:cs="宋体"/>
          <w:sz w:val="24"/>
        </w:rPr>
      </w:pPr>
      <w:r>
        <w:rPr>
          <w:rFonts w:hint="eastAsia" w:ascii="宋体" w:hAnsi="宋体" w:cs="宋体"/>
          <w:sz w:val="24"/>
        </w:rPr>
        <w:t xml:space="preserve">本合同的总金额人民币（大写）：</w:t>
      </w:r>
      <w:r>
        <w:rPr>
          <w:rFonts w:hint="eastAsia" w:ascii="宋体" w:hAnsi="宋体" w:cs="宋体"/>
          <w:sz w:val="24"/>
          <w:u w:val="single"/>
        </w:rPr>
        <w:t xml:space="preserve">      </w:t>
      </w:r>
      <w:r>
        <w:rPr>
          <w:rFonts w:hint="eastAsia" w:ascii="宋体" w:hAnsi="宋体" w:cs="宋体"/>
          <w:sz w:val="24"/>
        </w:rPr>
        <w:t xml:space="preserve">，分项价格详见卖方提交的投标报价表。</w:t>
      </w:r>
      <w:r/>
    </w:p>
    <w:p>
      <w:pPr>
        <w:ind w:firstLine="480"/>
        <w:spacing w:line="400" w:lineRule="exact"/>
        <w:rPr>
          <w:rFonts w:hint="eastAsia" w:ascii="宋体" w:hAnsi="宋体" w:cs="宋体"/>
          <w:sz w:val="24"/>
        </w:rPr>
      </w:pPr>
      <w:r>
        <w:rPr>
          <w:rFonts w:hint="eastAsia" w:ascii="宋体" w:hAnsi="宋体" w:cs="宋体"/>
          <w:sz w:val="24"/>
        </w:rPr>
        <w:t xml:space="preserve">5、付款条件</w:t>
      </w:r>
      <w:r/>
    </w:p>
    <w:p>
      <w:pPr>
        <w:ind w:firstLine="480"/>
        <w:spacing w:line="400" w:lineRule="exact"/>
        <w:rPr>
          <w:rFonts w:hint="eastAsia" w:ascii="宋体" w:hAnsi="宋体" w:cs="宋体"/>
          <w:sz w:val="24"/>
        </w:rPr>
      </w:pPr>
      <w:r>
        <w:rPr>
          <w:rFonts w:hint="eastAsia" w:ascii="宋体" w:hAnsi="宋体" w:cs="宋体"/>
          <w:sz w:val="24"/>
        </w:rPr>
        <w:t xml:space="preserve">本合同货物的付款条件在合同条款及前附表中有明确规定。</w:t>
      </w:r>
      <w:r/>
    </w:p>
    <w:p>
      <w:pPr>
        <w:ind w:firstLine="480"/>
        <w:spacing w:line="400" w:lineRule="exact"/>
        <w:rPr>
          <w:rFonts w:hint="eastAsia" w:ascii="宋体" w:hAnsi="宋体" w:cs="宋体"/>
          <w:sz w:val="24"/>
        </w:rPr>
      </w:pPr>
      <w:r>
        <w:rPr>
          <w:rFonts w:hint="eastAsia" w:ascii="宋体" w:hAnsi="宋体" w:cs="宋体"/>
          <w:sz w:val="24"/>
        </w:rPr>
        <w:t xml:space="preserve">6、交货时间和地点</w:t>
      </w:r>
      <w:r/>
    </w:p>
    <w:p>
      <w:pPr>
        <w:ind w:firstLine="480"/>
        <w:spacing w:line="400" w:lineRule="exact"/>
        <w:rPr>
          <w:rFonts w:hint="eastAsia" w:ascii="宋体" w:hAnsi="宋体" w:cs="宋体"/>
          <w:sz w:val="24"/>
        </w:rPr>
      </w:pPr>
      <w:r>
        <w:rPr>
          <w:rFonts w:hint="eastAsia" w:ascii="宋体" w:hAnsi="宋体" w:cs="宋体"/>
          <w:sz w:val="24"/>
        </w:rPr>
        <w:t xml:space="preserve">本合同交货时间和地点在“合同条款前附表”中有明确规定。</w:t>
      </w:r>
      <w:r/>
    </w:p>
    <w:p>
      <w:pPr>
        <w:ind w:firstLine="480"/>
        <w:spacing w:line="400" w:lineRule="exact"/>
        <w:rPr>
          <w:rFonts w:hint="eastAsia" w:ascii="宋体" w:hAnsi="宋体" w:cs="宋体"/>
          <w:sz w:val="24"/>
        </w:rPr>
      </w:pPr>
      <w:r>
        <w:rPr>
          <w:rFonts w:hint="eastAsia" w:ascii="宋体" w:hAnsi="宋体" w:cs="宋体"/>
          <w:sz w:val="24"/>
        </w:rPr>
        <w:t xml:space="preserve">7、合同纠纷处理</w:t>
      </w:r>
      <w:r/>
    </w:p>
    <w:p>
      <w:pPr>
        <w:ind w:firstLine="480"/>
        <w:spacing w:line="400" w:lineRule="exact"/>
        <w:rPr>
          <w:rFonts w:hint="eastAsia" w:ascii="宋体" w:hAnsi="宋体" w:cs="宋体"/>
          <w:sz w:val="24"/>
        </w:rPr>
      </w:pPr>
      <w:r>
        <w:rPr>
          <w:rFonts w:hint="eastAsia" w:ascii="宋体" w:hAnsi="宋体" w:cs="宋体"/>
          <w:sz w:val="24"/>
        </w:rPr>
        <w:t xml:space="preserve">本合同签订后所发生的经济纠纷，按照《中华人民共和国民法典》，由买方直接与卖方进行处理。同时采购监督管理部门有权根据国家和本省有关政府采购的规定对违规方进行处罚。</w:t>
      </w:r>
      <w:r/>
    </w:p>
    <w:p>
      <w:pPr>
        <w:ind w:firstLine="480"/>
        <w:spacing w:line="400" w:lineRule="exact"/>
        <w:rPr>
          <w:rFonts w:hint="eastAsia" w:ascii="宋体" w:hAnsi="宋体" w:cs="宋体"/>
          <w:sz w:val="24"/>
        </w:rPr>
      </w:pPr>
      <w:r>
        <w:rPr>
          <w:rFonts w:hint="eastAsia" w:ascii="宋体" w:hAnsi="宋体" w:cs="宋体"/>
          <w:sz w:val="24"/>
        </w:rPr>
        <w:t xml:space="preserve">8、合同生效及其他</w:t>
      </w:r>
      <w:r/>
    </w:p>
    <w:p>
      <w:pPr>
        <w:ind w:firstLine="480"/>
        <w:spacing w:line="400" w:lineRule="exact"/>
        <w:rPr>
          <w:rFonts w:hint="eastAsia" w:ascii="宋体" w:hAnsi="宋体" w:cs="宋体"/>
          <w:sz w:val="24"/>
        </w:rPr>
      </w:pPr>
      <w:r>
        <w:rPr>
          <w:rFonts w:hint="eastAsia" w:ascii="宋体" w:hAnsi="宋体" w:cs="宋体"/>
          <w:sz w:val="24"/>
        </w:rPr>
        <w:t xml:space="preserve">本合同经买方、卖方双方授权代表签字盖章，并经承接项目代理的政府采购代理机构进行鉴证后生效。如有变动，必须经买方、卖方协商一致后，方可更改。本合同一式伍份，买方、卖方各执二份，备案一份。</w:t>
      </w:r>
      <w:r/>
    </w:p>
    <w:p>
      <w:pPr>
        <w:ind w:left="6351" w:hanging="6120"/>
        <w:spacing w:line="360" w:lineRule="auto"/>
        <w:rPr>
          <w:rFonts w:hint="eastAsia" w:ascii="宋体" w:hAnsi="宋体" w:cs="宋体"/>
          <w:sz w:val="24"/>
        </w:rPr>
      </w:pPr>
      <w:r>
        <w:rPr>
          <w:rFonts w:hint="eastAsia" w:ascii="宋体" w:hAnsi="宋体" w:cs="宋体"/>
          <w:sz w:val="24"/>
        </w:rPr>
        <w:t xml:space="preserve">买  方：            　　　　　　 卖    方：</w:t>
      </w:r>
      <w:r/>
    </w:p>
    <w:p>
      <w:pPr>
        <w:ind w:firstLine="240"/>
        <w:spacing w:line="360" w:lineRule="auto"/>
        <w:rPr>
          <w:rFonts w:hint="eastAsia" w:ascii="宋体" w:hAnsi="宋体" w:cs="宋体"/>
          <w:sz w:val="24"/>
        </w:rPr>
      </w:pPr>
      <w:r>
        <w:rPr>
          <w:rFonts w:hint="eastAsia" w:ascii="宋体" w:hAnsi="宋体" w:cs="宋体"/>
          <w:sz w:val="24"/>
        </w:rPr>
        <w:t xml:space="preserve">单位盖章：              　　　　　单位盖章：</w:t>
      </w:r>
      <w:r/>
    </w:p>
    <w:p>
      <w:pPr>
        <w:ind w:firstLine="240"/>
        <w:spacing w:line="360" w:lineRule="auto"/>
        <w:rPr>
          <w:rFonts w:hint="eastAsia" w:ascii="宋体" w:hAnsi="宋体" w:cs="宋体"/>
          <w:sz w:val="24"/>
        </w:rPr>
      </w:pPr>
      <w:r>
        <w:rPr>
          <w:rFonts w:hint="eastAsia" w:ascii="宋体" w:hAnsi="宋体" w:cs="宋体"/>
          <w:sz w:val="24"/>
        </w:rPr>
        <w:t xml:space="preserve">代表签字：              　　　　　代表签字：</w:t>
      </w:r>
      <w:r/>
    </w:p>
    <w:p>
      <w:pPr>
        <w:ind w:firstLine="240"/>
        <w:spacing w:line="360" w:lineRule="auto"/>
        <w:rPr>
          <w:rFonts w:hint="eastAsia" w:ascii="宋体" w:hAnsi="宋体" w:cs="宋体"/>
          <w:sz w:val="24"/>
        </w:rPr>
      </w:pPr>
      <w:r>
        <w:rPr>
          <w:rFonts w:hint="eastAsia" w:ascii="宋体" w:hAnsi="宋体" w:cs="宋体"/>
          <w:sz w:val="24"/>
        </w:rPr>
        <w:t xml:space="preserve">签订日期：   年  月  日</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rPr>
          <w:rFonts w:hint="eastAsia"/>
        </w:rPr>
      </w:pPr>
      <w:r>
        <w:rPr>
          <w:rFonts w:hint="eastAsia"/>
        </w:rPr>
      </w:r>
      <w:r/>
    </w:p>
    <w:p>
      <w:pPr>
        <w:numPr>
          <w:ilvl w:val="0"/>
          <w:numId w:val="4"/>
        </w:numPr>
        <w:jc w:val="center"/>
        <w:spacing w:line="360" w:lineRule="auto"/>
        <w:rPr>
          <w:rFonts w:hint="eastAsia" w:ascii="宋体" w:hAnsi="宋体" w:cs="宋体"/>
          <w:b/>
          <w:bCs/>
          <w:sz w:val="32"/>
          <w:szCs w:val="32"/>
        </w:rPr>
      </w:pPr>
      <w:r>
        <w:rPr>
          <w:rFonts w:hint="eastAsia" w:ascii="宋体" w:hAnsi="宋体" w:cs="宋体"/>
          <w:b/>
          <w:bCs/>
          <w:color w:val="000000"/>
          <w:sz w:val="32"/>
          <w:szCs w:val="32"/>
        </w:rPr>
        <w:t xml:space="preserve">项目</w:t>
      </w:r>
      <w:r>
        <w:rPr>
          <w:rFonts w:hint="eastAsia" w:ascii="宋体" w:hAnsi="宋体" w:cs="宋体"/>
          <w:b/>
          <w:bCs/>
          <w:sz w:val="32"/>
          <w:szCs w:val="32"/>
        </w:rPr>
        <w:t xml:space="preserve">采购需求及具体要求</w:t>
      </w:r>
      <w:r/>
    </w:p>
    <w:p>
      <w:pPr>
        <w:pStyle w:val="734"/>
        <w:spacing w:before="120"/>
        <w:rPr>
          <w:b/>
          <w:bCs/>
        </w:rPr>
      </w:pPr>
      <w:r>
        <w:rPr>
          <w:rFonts w:hint="eastAsia"/>
          <w:b/>
          <w:bCs/>
        </w:rPr>
        <w:t xml:space="preserve">一、项目背景</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根据水利部运行管理司关于编制“十五五”重要堤防安全监测实施方案的通知，要求到2030年实现3级及以上重要堤防的险工险段及穿（跨）堤建筑物视频监控全覆盖，并部署水位、变形、渗流等自动化监测设施，推动北斗高精度变形监测与智能巡检技术应用。与此同时，江苏省积极响应国家水利发展战略，明确提出加快水利信息化建设、推动监测系统智能化升级和构建全方位水利安全保障体系的目标，并部署于2025年前完成包括金湖县入江水道选择堤段在内的安全监测试点工作。</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作为区域防洪排涝的核心水利设施，金湖县入江水道堤防的安全管理水平直接关系全省水利安全格局，因此亟需顺应国家与省级政策导向，加快推进安全监测设施完善及智能化监测系统建设。根据《水利水电工程安全监测设计规范》、《水利工程观测规程》、《水利水电工程施工测量规范》、《堤防工程安全监测技术规程》等要求，结合堤防实际地形地貌与地质条件，需从水利专业性视角出发，对淮河入江水道堤防示范段开展深入调研及勘测，科学布设监测点位，确保后期所获数据的全面性、真实性与准确性，切实提升堤防安全管理水平和风险应对能力。</w:t>
      </w:r>
      <w:r/>
    </w:p>
    <w:p>
      <w:pPr>
        <w:pStyle w:val="734"/>
        <w:spacing w:before="120"/>
        <w:rPr>
          <w:b/>
          <w:bCs/>
        </w:rPr>
      </w:pPr>
      <w:r>
        <w:rPr>
          <w:rFonts w:hint="eastAsia"/>
          <w:b/>
          <w:bCs/>
        </w:rPr>
        <w:t xml:space="preserve">二、建设目的</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本次项目旨在贯彻落实国家水利工程安全运行管理相关要求，针对金湖县入江水道险工区域及穿堤建筑物安全管理薄弱环节，通过监测设施补点建设与软件平台迭代升级，构建 “天空地水工” 一体化监测体系，实现三大核心目标：</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风险全面感知：填补险工区域位移形变、关键穿堤建筑物渗压等监测空白，结合视频监控实现水情、工情、险情全要素实时捕捉，为安全隐患排查提供数据支撑；</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平台功能优化：完善原有管理平台的数据整合能力，提升数据处理与展示效率，满足日常水利管理对多维度信息的使用需求；</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管理效能提升：推动监测数据与日常巡检、隐患治理等业务深度融合，为堤防及穿堤建筑物安全运行提供数字化决策依据，简化管理流程。</w:t>
      </w:r>
      <w:r/>
    </w:p>
    <w:p>
      <w:pPr>
        <w:pStyle w:val="734"/>
        <w:spacing w:before="120"/>
        <w:rPr>
          <w:b/>
          <w:bCs/>
        </w:rPr>
      </w:pPr>
      <w:r>
        <w:rPr>
          <w:rFonts w:hint="eastAsia"/>
          <w:b/>
          <w:bCs/>
        </w:rPr>
        <w:t xml:space="preserve">三、项目建设必要性</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（一）响应国家水利工程安全管理的刚性要求</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国家明确要求加强防洪重点区域水利工程安全监测能力建设，提升工程运行管理规范化、信息化水平。金湖县入江水道作为淮河下游重要行洪通道，其险工区域及穿堤建筑物的安全保障是区域防洪安全的关键，本次项目可推动县域水利管理与上级要求接轨，完善安全监测体系，符合国家水利工作部署。</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（二）破解险工区域与穿堤建筑物安全监测短板</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险工区域监测不足：入江水道部分堤段存在断面不足等隐患，原有平台仅覆盖基础水雨工情监测，缺乏变形自动监测等关键安全监测设施，难以全面掌握堤身沉降、滑坡等潜在风险，不利于隐患提前排查；</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穿堤建筑物管理薄弱：区域内穿堤涵洞、闸室等建筑物使用年限较长，且未实现全周期监测，此前已有工程因防渗不足需增设截水环等整改案例，2024年淮河入江水道高水位行洪期间，入江水道右堤发现3处渗水点，亟需补充专用监测设施，实时掌握水利工程运行状态；</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极端场景应对乏力：原有通信与供电保障能力不足，无法满足极端洪水下的持续监测与信息报送需求，难以保障特殊天气下水利工程安全管理工作的正常开展。</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（三）支撑原有信息化平台提质增效的现实需要</w:t>
      </w:r>
      <w:r/>
    </w:p>
    <w:p>
      <w:pPr>
        <w:pStyle w:val="741"/>
        <w:numPr>
          <w:ilvl w:val="0"/>
          <w:numId w:val="0"/>
        </w:numPr>
        <w:ind w:firstLine="480"/>
        <w:spacing w:line="480" w:lineRule="exact"/>
        <w:rPr>
          <w:rFonts w:hint="default" w:ascii="宋体" w:hAnsi="宋体" w:eastAsia="宋体" w:cs="宋体"/>
          <w:sz w:val="24"/>
          <w:lang w:val="en-US" w:eastAsia="zh-CN"/>
        </w:rPr>
      </w:pPr>
      <w:r>
        <w:rPr>
          <w:rFonts w:hint="eastAsia" w:ascii="宋体" w:hAnsi="宋体" w:cs="宋体"/>
          <w:sz w:val="24"/>
        </w:rPr>
        <w:t xml:space="preserve">已建成的金湖县河湖管理所水利工程信息化管理平台主要包括综合事务、生产运行、检查观测、设备设施、安全管理、项目管理、水行政管理、工程安全监测8个基本管理模块，虽能够实现基础信息采集，但仍然存在瓶颈：一是数据维度单一，监测项目种类较少，缺乏变形监测等自动监测设施，无法满足全面掌握工程状态的管理需求；二是数据整合能力弱，不同类型监测数据分散存储，使用时需跨系统调取，效率低下；</w:t>
      </w:r>
      <w:r>
        <w:rPr>
          <w:rFonts w:hint="eastAsia" w:ascii="宋体" w:hAnsi="宋体" w:cs="宋体"/>
          <w:sz w:val="24"/>
          <w:lang w:val="en-US" w:eastAsia="zh-CN"/>
        </w:rPr>
        <w:t xml:space="preserve">三</w:t>
      </w:r>
      <w:r>
        <w:rPr>
          <w:rFonts w:hint="eastAsia" w:ascii="宋体" w:hAnsi="宋体" w:cs="宋体"/>
          <w:sz w:val="24"/>
        </w:rPr>
        <w:t xml:space="preserve">是水情、工情</w:t>
      </w:r>
      <w:r>
        <w:rPr>
          <w:rFonts w:hint="eastAsia" w:ascii="宋体" w:hAnsi="宋体" w:cs="宋体"/>
          <w:sz w:val="24"/>
          <w:lang w:val="en-US" w:eastAsia="zh-CN"/>
        </w:rPr>
        <w:t xml:space="preserve">数据不能实现上下联通共享。</w:t>
      </w:r>
      <w:r/>
    </w:p>
    <w:p>
      <w:pPr>
        <w:pStyle w:val="734"/>
        <w:numPr>
          <w:ilvl w:val="0"/>
          <w:numId w:val="5"/>
        </w:numPr>
        <w:spacing w:before="120"/>
        <w:rPr>
          <w:b/>
          <w:bCs/>
        </w:rPr>
      </w:pPr>
      <w:r>
        <w:rPr>
          <w:rFonts w:hint="eastAsia"/>
          <w:b/>
          <w:bCs/>
        </w:rPr>
        <w:t xml:space="preserve">项目概况</w:t>
      </w:r>
      <w:r/>
    </w:p>
    <w:p>
      <w:pPr>
        <w:ind w:firstLine="480"/>
        <w:spacing w:line="480" w:lineRule="exact"/>
        <w:rPr>
          <w:rFonts w:hint="eastAsia" w:ascii="宋体" w:hAnsi="宋体" w:cs="宋体"/>
          <w:sz w:val="24"/>
        </w:rPr>
      </w:pPr>
      <w:r>
        <w:rPr>
          <w:rFonts w:hint="eastAsia" w:ascii="宋体" w:hAnsi="宋体" w:cs="宋体"/>
          <w:sz w:val="24"/>
          <w:lang w:val="en-US" w:eastAsia="zh-CN"/>
        </w:rPr>
        <w:t xml:space="preserve">淮河</w:t>
      </w:r>
      <w:r>
        <w:rPr>
          <w:rFonts w:hint="eastAsia" w:ascii="宋体" w:hAnsi="宋体" w:cs="宋体"/>
          <w:sz w:val="24"/>
        </w:rPr>
        <w:t xml:space="preserve">入江水道分为三段：上段从三河闸至施尖入高邮湖，长55公里，由三河与金沟改道段组成。中段从高邮湖施尖到邵伯湖六闸，长55公里，为湖区行洪。下段从六闸至三江营，长48公里，由运盐河及金湾河汇入芒稻河；太平河、凤凰河、壁虎河、新河汇入廖家沟；芒稻河与廖家沟汇于夹江，至三江营入长江。 </w:t>
      </w:r>
      <w:r/>
    </w:p>
    <w:p>
      <w:pPr>
        <w:ind w:firstLine="480"/>
        <w:spacing w:line="480" w:lineRule="exact"/>
        <w:rPr>
          <w:rFonts w:hint="eastAsia" w:ascii="宋体" w:hAnsi="宋体" w:cs="宋体"/>
          <w:sz w:val="24"/>
        </w:rPr>
      </w:pPr>
      <w:r>
        <w:rPr>
          <w:rFonts w:hint="eastAsia" w:ascii="宋体" w:hAnsi="宋体" w:cs="宋体"/>
          <w:sz w:val="24"/>
        </w:rPr>
        <w:t xml:space="preserve">金湖县淮河入江水道左堤从K25+200至59+500止、右堤从K20+100至55+500止、高邮湖大堤从K59+500至92+000止。本工程位于金湖入江水道右堤K37+000至47+000（西偏泓闸至北新沟闸），约10km。该段堤防工程级别为3级，堤顶高程在14.2~13.6米（废黄河），背水面坡脚高程在7.5~6.5米，沿线穿堤建筑物自北向南有：柏涧洞、金沟闸、六丘洞、等高沟站、北新沟闸，具体位置见下图。</w:t>
      </w:r>
      <w:r/>
    </w:p>
    <w:p>
      <w:pPr>
        <w:jc w:val="center"/>
        <w:rPr>
          <w:bCs/>
          <w:color w:val="000000"/>
          <w:szCs w:val="21"/>
        </w:rPr>
      </w:pPr>
      <w:r>
        <mc:AlternateContent>
          <mc:Choice Requires="wpg">
            <w:drawing>
              <wp:inline xmlns:wp="http://schemas.openxmlformats.org/drawingml/2006/wordprocessingDrawing" distT="0" distB="0" distL="0" distR="0">
                <wp:extent cx="5397500" cy="3154045"/>
                <wp:effectExtent l="0" t="0" r="12700" b="825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5397500" cy="3154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5.0pt;height:248.3pt;mso-wrap-distance-left:0.0pt;mso-wrap-distance-top:0.0pt;mso-wrap-distance-right:0.0pt;mso-wrap-distance-bottom:0.0pt;" stroked="f">
                <v:path textboxrect="0,0,0,0"/>
                <v:imagedata r:id="rId14" o:title=""/>
              </v:shape>
            </w:pict>
          </mc:Fallback>
        </mc:AlternateContent>
      </w:r>
      <w:r/>
    </w:p>
    <w:p>
      <w:pPr>
        <w:ind w:firstLine="182"/>
        <w:jc w:val="center"/>
        <w:widowControl/>
        <w:rPr>
          <w:bCs/>
          <w:color w:val="000000"/>
          <w:sz w:val="28"/>
        </w:rPr>
      </w:pPr>
      <w:r>
        <w:rPr>
          <w:rFonts w:eastAsia="黑体"/>
          <w:color w:val="000000"/>
          <w:sz w:val="22"/>
        </w:rPr>
        <w:t xml:space="preserve">实施项目地理位置图</w:t>
      </w:r>
      <w:r/>
    </w:p>
    <w:p>
      <w:pPr>
        <w:pStyle w:val="735"/>
      </w:pPr>
      <w:r/>
      <w:r/>
    </w:p>
    <w:p>
      <w:pPr>
        <w:pStyle w:val="734"/>
        <w:spacing w:before="120"/>
        <w:rPr>
          <w:b/>
          <w:bCs/>
        </w:rPr>
      </w:pPr>
      <w:r>
        <w:rPr>
          <w:rFonts w:hint="eastAsia"/>
          <w:b/>
          <w:bCs/>
        </w:rPr>
        <w:t xml:space="preserve">五、项目建设内容</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（一）建设范围</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重点监测区域：入江水道险工险段、穿堤建筑物（含涵洞、闸室等）及周边影响范围；</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信息化管理平台升级对象：现有水利工程信息化管理平台的硬件接口、数据存储与展示模块</w:t>
      </w:r>
      <w:r>
        <w:rPr>
          <w:rFonts w:hint="eastAsia" w:ascii="宋体" w:hAnsi="宋体" w:cs="宋体"/>
          <w:sz w:val="24"/>
          <w:lang w:val="en-US" w:eastAsia="zh-CN"/>
        </w:rPr>
        <w:t xml:space="preserve">以及接口预留</w:t>
      </w:r>
      <w:r>
        <w:rPr>
          <w:rFonts w:hint="eastAsia" w:ascii="宋体" w:hAnsi="宋体" w:cs="宋体"/>
          <w:sz w:val="24"/>
        </w:rPr>
        <w:t xml:space="preserve">。</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（二）核心建设内容</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监测感知体系补建</w:t>
      </w:r>
      <w:r/>
    </w:p>
    <w:p>
      <w:pPr>
        <w:pStyle w:val="741"/>
        <w:numPr>
          <w:ilvl w:val="0"/>
          <w:numId w:val="0"/>
        </w:num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渗流监测：在穿堤建筑物、险工堤段布设测压管进行渗流自动监测，在险工段布设光纤监测。</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水情监测：在穿堤建筑物上下游增设水位，完善雨水情监测网络，确保水情信息采集全面；</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位移监测：在险工堤段及闸室结构关键部位布设位移监测终端，覆盖水平与垂直形变监测，实时掌握工程结构变化；</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视频监控：新增高清球机摄像头，实现穿堤建筑物进出口、堤身隐患点24小时可视化监控，便于直观掌握现场情况；</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软件平台升级改造</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数据整合优化：构建多源数据归集模块，对接新监测设施与原有系统，实现水情、位移、视频等数据的统一存储与动态更新，避免数据分散；</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数据展示优化：升级平台数据展示功能，通过图表、地图等直观形式呈现监测数据，方便管理人员快速获取关键信息；</w:t>
      </w:r>
      <w:r/>
    </w:p>
    <w:p>
      <w:pPr>
        <w:pStyle w:val="741"/>
        <w:numPr>
          <w:ilvl w:val="0"/>
          <w:numId w:val="0"/>
        </w:numPr>
        <w:ind w:firstLine="480"/>
        <w:spacing w:line="480" w:lineRule="exact"/>
        <w:rPr>
          <w:rFonts w:hint="eastAsia" w:ascii="宋体" w:hAnsi="宋体" w:cs="宋体"/>
          <w:sz w:val="24"/>
        </w:rPr>
      </w:pPr>
      <w:r>
        <w:rPr>
          <w:rFonts w:hint="eastAsia" w:ascii="宋体" w:hAnsi="宋体" w:cs="宋体"/>
          <w:sz w:val="24"/>
        </w:rPr>
        <w:t xml:space="preserve">接口标准化建设：按照上级水利平台要求统一数据格式，实现与省市级水利管理平台的数据共享，满足数据上报需求。</w:t>
      </w:r>
      <w:r/>
    </w:p>
    <w:p>
      <w:pPr>
        <w:pStyle w:val="734"/>
        <w:spacing w:before="120"/>
        <w:rPr>
          <w:b/>
          <w:bCs/>
        </w:rPr>
      </w:pPr>
      <w:r>
        <w:rPr>
          <w:rFonts w:hint="eastAsia"/>
          <w:b/>
          <w:bCs/>
        </w:rPr>
        <w:t xml:space="preserve">六、招标要求参数与拟选用设备型号表</w:t>
      </w:r>
      <w:r/>
    </w:p>
    <w:tbl>
      <w:tblPr>
        <w:tblStyle w:val="723"/>
        <w:tblW w:w="5320" w:type="pct"/>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428"/>
        <w:gridCol w:w="1459"/>
        <w:gridCol w:w="1646"/>
        <w:gridCol w:w="5431"/>
      </w:tblGrid>
      <w:tr>
        <w:trPr>
          <w:trHeight w:val="600"/>
        </w:trPr>
        <w:tc>
          <w:tcPr>
            <w:tcW w:w="300" w:type="pct"/>
            <w:vAlign w:val="center"/>
            <w:textDirection w:val="lrTb"/>
            <w:noWrap/>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序号</w:t>
            </w:r>
            <w:r/>
          </w:p>
        </w:tc>
        <w:tc>
          <w:tcPr>
            <w:tcW w:w="673" w:type="pct"/>
            <w:vAlign w:val="center"/>
            <w:textDirection w:val="lrTb"/>
            <w:noWrap w:val="false"/>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项目名称</w:t>
            </w:r>
            <w:r/>
          </w:p>
        </w:tc>
        <w:tc>
          <w:tcPr>
            <w:tcW w:w="688" w:type="pct"/>
            <w:vAlign w:val="center"/>
            <w:textDirection w:val="lrTb"/>
            <w:noWrap w:val="false"/>
          </w:tcPr>
          <w:p>
            <w:pPr>
              <w:jc w:val="center"/>
              <w:widowControl/>
              <w:rPr>
                <w:rFonts w:hint="eastAsia" w:ascii="宋体" w:hAnsi="宋体" w:eastAsia="宋体" w:cs="宋体"/>
                <w:b/>
                <w:bCs/>
                <w:color w:val="000000" w:themeColor="text1"/>
                <w:sz w:val="18"/>
                <w:szCs w:val="18"/>
                <w:lang w:bidi="ar"/>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安全监测</w:t>
            </w:r>
            <w:r/>
          </w:p>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增设项目</w:t>
            </w:r>
            <w:r/>
          </w:p>
        </w:tc>
        <w:tc>
          <w:tcPr>
            <w:tcW w:w="776" w:type="pct"/>
            <w:vAlign w:val="center"/>
            <w:textDirection w:val="lrTb"/>
            <w:noWrap w:val="false"/>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设备名称</w:t>
            </w:r>
            <w:r/>
          </w:p>
        </w:tc>
        <w:tc>
          <w:tcPr>
            <w:tcW w:w="2560" w:type="pct"/>
            <w:vAlign w:val="center"/>
            <w:textDirection w:val="lrTb"/>
            <w:noWrap w:val="false"/>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技术描述</w:t>
            </w:r>
            <w:r/>
          </w:p>
        </w:tc>
      </w:tr>
      <w:tr>
        <w:trPr>
          <w:trHeight w:val="319"/>
        </w:trPr>
        <w:tc>
          <w:tcPr>
            <w:tcW w:w="300" w:type="pct"/>
            <w:vAlign w:val="center"/>
            <w:textDirection w:val="lrTb"/>
            <w:noWrap/>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一</w:t>
            </w:r>
            <w:r/>
          </w:p>
        </w:tc>
        <w:tc>
          <w:tcPr>
            <w:gridSpan w:val="2"/>
            <w:tcW w:w="1361" w:type="pct"/>
            <w:vAlign w:val="center"/>
            <w:textDirection w:val="lrTb"/>
            <w:noWrap w:val="false"/>
          </w:tcPr>
          <w:p>
            <w:pPr>
              <w:jc w:val="both"/>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安全监测系统软件</w:t>
            </w:r>
            <w:r/>
          </w:p>
        </w:tc>
        <w:tc>
          <w:tcPr>
            <w:tcW w:w="776" w:type="pct"/>
            <w:vAlign w:val="center"/>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2560" w:type="pct"/>
            <w:vAlign w:val="center"/>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810"/>
        </w:trPr>
        <w:tc>
          <w:tcPr>
            <w:tcW w:w="300" w:type="pct"/>
            <w:vAlign w:val="center"/>
            <w:vMerge w:val="restart"/>
            <w:textDirection w:val="lrTb"/>
            <w:noWrap/>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1</w:t>
            </w:r>
            <w:r/>
          </w:p>
        </w:tc>
        <w:tc>
          <w:tcPr>
            <w:tcW w:w="673" w:type="pct"/>
            <w:vAlign w:val="center"/>
            <w:vMerge w:val="restart"/>
            <w:textDirection w:val="lrTb"/>
            <w:noWrap w:val="false"/>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系统平台</w:t>
            </w:r>
            <w:r/>
          </w:p>
        </w:tc>
        <w:tc>
          <w:tcPr>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智能堤防安全监测平台（PC端)</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（★在现有的水利工程信息管理平台PC端基础上升级开发堤防安全监测模块，打造统一门户管理，统一权限、统一数据库；支持数据对接。)</w:t>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数据展示功能</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(1)综合态势展示：基于现有的水利工程信息管理平台 GIS 地图，将堤防、穿堤建筑物、监测站点等地理信息与实时监测数据进行融合展示。以直观的地图图层形式呈现各监测点的位置分布，通过不同颜色、图标等可视化元素，实时展示水位、渗流、位移等数据状态，用户可快速了解整个入江水道堤防的安全运行态势。</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多维度数据可视化：提供丰富的数据可视化图表，如水位过程线、断面浸润线或位移变形线等。对监测数据进行多维度分析展示，例如，使用折线图展示水位随时间的变化趋势；利用柱状图对比不同监测点的位移数据，帮助用户从不同角度深入分析数据特征。</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(3)视频监控集成展示：在软件界面中嵌入视频监控画面，支持多画面实时预览、视频回放、云台控制等功能。对于具备 AI 识别功能的监控视频，实时展示识别结果，如漂浮物、钓鱼人员、小船只的检测信息，并以弹窗、标注等形式提醒用户。在六丘洞和金沟闸的鹰眼全景摄像机画面中，实现 AR 功能展示，将水文、工情数据与实景视频进行精准叠加，用户可通过交互操作查看详细数据信息。</w:t>
            </w:r>
            <w:r/>
          </w:p>
        </w:tc>
      </w:tr>
      <w:tr>
        <w:trPr>
          <w:trHeight w:val="600"/>
        </w:trPr>
        <w:tc>
          <w:tcPr>
            <w:tcW w:w="300" w:type="pct"/>
            <w:vAlign w:val="center"/>
            <w:vMerge w:val="continue"/>
            <w:textDirection w:val="lrTb"/>
            <w:noWrap/>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73" w:type="pct"/>
            <w:vAlign w:val="center"/>
            <w:vMerge w:val="continue"/>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统计分析功能</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基础统计分析：对各类监测数据进行常规统计计算，包括最大值、最小值、平均值、标准差等统计量的计算，生成日报、周报、月报、年报等统计报表，直观展示不同时间段内堤防安全监测数据的统计结果，为管理人员提供数据总结与趋势分析依据。</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数据对比分析：支持不同监测站点之间、不同时间段之间的数据对比分析。用户可自定义选择对比对象和时间范围，通过图表对比展示数据差异，帮助用户发现数据异常和变化规律，为堤防安全评估提供更全面的视角。</w:t>
            </w:r>
            <w:r/>
          </w:p>
        </w:tc>
      </w:tr>
      <w:tr>
        <w:trPr>
          <w:trHeight w:val="600"/>
        </w:trPr>
        <w:tc>
          <w:tcPr>
            <w:tcW w:w="300" w:type="pct"/>
            <w:vAlign w:val="center"/>
            <w:vMerge w:val="continue"/>
            <w:textDirection w:val="lrTb"/>
            <w:noWrap/>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73" w:type="pct"/>
            <w:vAlign w:val="center"/>
            <w:vMerge w:val="continue"/>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险情告警功能</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阈值告警设置：用户可根据堤防安全管理要求和历史数据，自定义设置各类监测数据的告警阈值，包括水位警戒水位、渗流压力临界值、位移变化速率阈值等。当监测数据超过设定阈值时，系统立即触发告警机制。</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多级告警方式：采用分级告警策略，根据险情严重程度分为一般告警、严重告警和紧急告警三级。一般告警通过软件界面弹窗、声音提示等方式提醒相关技术人员；严重告警除上述方式外，增加电话通知部门负责人；紧急告警则立即启动应急响应预案，通过电话、广播等多种方式通知所有相关应急人员，并在软件界面和堤防现场触发声光报警装置，确保险情得到及时处置。</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(3)告警信息管理：建立告警信息管理模块，对所有告警信息进行记录、存储和查询。用户可查看告警发生的时间、地点、类型、详细数据以及处理状态等信息，方便跟踪险情处理进度，总结经验教训，完善告警规则和应急处理流程。</w:t>
            </w:r>
            <w:r/>
          </w:p>
        </w:tc>
      </w:tr>
      <w:tr>
        <w:trPr>
          <w:trHeight w:val="600"/>
        </w:trPr>
        <w:tc>
          <w:tcPr>
            <w:tcW w:w="300" w:type="pct"/>
            <w:vAlign w:val="center"/>
            <w:vMerge w:val="continue"/>
            <w:textDirection w:val="lrTb"/>
            <w:noWrap/>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73" w:type="pct"/>
            <w:vAlign w:val="center"/>
            <w:vMerge w:val="continue"/>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系统管理功能</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用户管理：实现用户的创建、修改、删除、权限分配等功能。采用基于角色的访问控制模型，将用户分为系统管理员、普通管理员、技术人员、查看人员等不同角色，为每个角色分配不同的数据访问权限和功能操作权限，确保系统数据安全和操作规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(2)设备管理：对监测设备进行全生命周期管理，包括设备基本信息登记（设备名称、型号、安装位置、负责人等）、设备状态监测（在线 / 离线状态、运行参数等）、设备维护记录（维护时间、维护内容、维护人员等）。通过设备管理模块，管理人员可实时掌握设备运行情况，及时安排设备维护和检修，保障监测数据的准确性和连续性。</w:t>
            </w:r>
            <w:r/>
          </w:p>
        </w:tc>
      </w:tr>
      <w:tr>
        <w:trPr>
          <w:trHeight w:val="600"/>
        </w:trPr>
        <w:tc>
          <w:tcPr>
            <w:tcW w:w="300" w:type="pct"/>
            <w:vAlign w:val="center"/>
            <w:vMerge w:val="restart"/>
            <w:textDirection w:val="lrTb"/>
            <w:noWrap/>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2</w:t>
            </w:r>
            <w:r/>
          </w:p>
        </w:tc>
        <w:tc>
          <w:tcPr>
            <w:tcW w:w="673" w:type="pct"/>
            <w:vAlign w:val="center"/>
            <w:vMerge w:val="continue"/>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智能堤防安全监测平台（APP端)</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（★在现有的水利工程信息管理APP基础上升级开发堤防安全监测模块，打造统一门户管理，统一权限、统一数据库。)</w:t>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数据展示功能</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以 GIS 地图为基础载体，整合堤防基础信息、物联设备点位、监测数据、隐患信息等全维度数据，实现堤防管理 “一图统览、一图操作”；</w:t>
            </w:r>
            <w:r/>
          </w:p>
        </w:tc>
      </w:tr>
      <w:tr>
        <w:trPr>
          <w:trHeight w:val="600"/>
        </w:trPr>
        <w:tc>
          <w:tcPr>
            <w:tcW w:w="300" w:type="pct"/>
            <w:vAlign w:val="center"/>
            <w:vMerge w:val="continue"/>
            <w:textDirection w:val="lrTb"/>
            <w:noWrap/>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73" w:type="pct"/>
            <w:vAlign w:val="center"/>
            <w:vMerge w:val="continue"/>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统计分析功能</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(1)基础统计分析：对各类监测数据进行常规统计计算，包括最大值、最小值、平均值、标准差等统计量的计算，直观展示不同时间段内堤防安全监测数据的统计结果，为管理人员提供数据总结与趋势分析依据。</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(2)数据对比分析：支持不同监测站点之间、不同时间段之间的数据对比分析。</w:t>
            </w:r>
            <w:r/>
          </w:p>
        </w:tc>
      </w:tr>
      <w:tr>
        <w:trPr>
          <w:trHeight w:val="600"/>
        </w:trPr>
        <w:tc>
          <w:tcPr>
            <w:tcW w:w="300" w:type="pct"/>
            <w:vAlign w:val="center"/>
            <w:vMerge w:val="continue"/>
            <w:textDirection w:val="lrTb"/>
            <w:noWrap/>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73" w:type="pct"/>
            <w:vAlign w:val="center"/>
            <w:vMerge w:val="continue"/>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险情告警功能</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(1)告警信息接收与查看</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告警信息管理：建立告警信息管理模块，对所有告警信息进行记录、存储和查询。用户可查看告警发生的时间、地点、类型、详细数据以及处理状态等信息，方便跟踪险情处理进度，总结经验教训，完善告警规则和应急处理流程。</w:t>
            </w:r>
            <w:r/>
          </w:p>
        </w:tc>
      </w:tr>
      <w:tr>
        <w:trPr>
          <w:trHeight w:val="600"/>
        </w:trPr>
        <w:tc>
          <w:tcPr>
            <w:tcW w:w="300" w:type="pct"/>
            <w:vAlign w:val="center"/>
            <w:vMerge w:val="continue"/>
            <w:textDirection w:val="lrTb"/>
            <w:noWrap/>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73" w:type="pct"/>
            <w:vAlign w:val="center"/>
            <w:vMerge w:val="continue"/>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系统管理功能</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打造隐患发现 - 上报 - 评估 - 处置 - 归档 全流程闭环管理体系，确保隐患及时处置，避免风险扩大</w:t>
            </w:r>
            <w:r/>
          </w:p>
        </w:tc>
      </w:tr>
      <w:tr>
        <w:trPr>
          <w:trHeight w:val="600"/>
        </w:trPr>
        <w:tc>
          <w:tcPr>
            <w:tcW w:w="300" w:type="pct"/>
            <w:vAlign w:val="center"/>
            <w:vMerge w:val="restart"/>
            <w:textDirection w:val="lrTb"/>
            <w:noWrap/>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3</w:t>
            </w:r>
            <w:r/>
          </w:p>
        </w:tc>
        <w:tc>
          <w:tcPr>
            <w:tcW w:w="673" w:type="pct"/>
            <w:vAlign w:val="center"/>
            <w:vMerge w:val="continue"/>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88" w:type="pct"/>
            <w:vAlign w:val="center"/>
            <w:vMerge w:val="restart"/>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★数据对接</w:t>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数据对接接口</w:t>
            </w:r>
            <w:r/>
          </w:p>
        </w:tc>
        <w:tc>
          <w:tcPr>
            <w:tcW w:w="2560" w:type="pct"/>
            <w:vAlign w:val="center"/>
            <w:textDirection w:val="lrTb"/>
            <w:noWrap w:val="false"/>
          </w:tcPr>
          <w:p>
            <w:pPr>
              <w:jc w:val="both"/>
              <w:keepLines w:val="0"/>
              <w:keepNext w:val="0"/>
              <w:pageBreakBefore w:val="0"/>
              <w:widowControl/>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开发支持数据与上级（市、省级）管理系统对接接口</w:t>
            </w:r>
            <w:r>
              <w:rPr>
                <w:rFonts w:hint="eastAsia" w:ascii="宋体" w:hAnsi="宋体" w:eastAsia="宋体" w:cs="宋体"/>
                <w:color w:val="000000" w:themeColor="text1"/>
                <w:sz w:val="18"/>
                <w:szCs w:val="18"/>
                <w:lang w:eastAsia="zh-CN" w:bidi="ar"/>
                <w14:textFill>
                  <w14:solidFill>
                    <w14:schemeClr w14:val="tx1"/>
                  </w14:solidFill>
                </w14:textFill>
              </w:rPr>
              <w:t xml:space="preserve">，</w:t>
            </w:r>
            <w:r>
              <w:rPr>
                <w:rFonts w:hint="eastAsia" w:ascii="宋体" w:hAnsi="宋体" w:eastAsia="宋体" w:cs="宋体"/>
                <w:color w:val="000000" w:themeColor="text1"/>
                <w:sz w:val="18"/>
                <w:szCs w:val="18"/>
                <w:lang w:val="en-US" w:eastAsia="zh-CN" w:bidi="ar"/>
                <w14:textFill>
                  <w14:solidFill>
                    <w14:schemeClr w14:val="tx1"/>
                  </w14:solidFill>
                </w14:textFill>
              </w:rPr>
              <w:t xml:space="preserve">接口参数：（1）开</w:t>
            </w:r>
            <w:r>
              <w:rPr>
                <w:rFonts w:hint="eastAsia" w:ascii="宋体" w:hAnsi="宋体" w:eastAsia="宋体" w:cs="宋体"/>
                <w:color w:val="000000" w:themeColor="text1"/>
                <w:sz w:val="18"/>
                <w:szCs w:val="18"/>
                <w:lang w:val="en-US" w:eastAsia="zh-CN" w:bidi="ar"/>
                <w14:textFill>
                  <w14:solidFill>
                    <w14:schemeClr w14:val="tx1"/>
                  </w14:solidFill>
                </w14:textFill>
              </w:rPr>
              <w:t xml:space="preserve">发基础框架：原平台基于 Spring Boot 开发，接口兼容 Java/Python 开发语言；（2）数据库版本：原平台为 MySQL 5.7；（3）网络环境：原平台部署于政务云系统，外部数据接口通过政务外网对接；（4）原系统接口数据交互方式包括：①数据基于HTTPS数据协议，交互采用RESTful API接口实现对接；②视频流基于TCP传输协议，通过已建设集成的海康安防平台，调用HTTP视频回放接口实现对接；③项目与原系统数据库对接基于JDBC协议，采用MySQL 5.7数据库接口，实现数据的读写交互。</w:t>
            </w:r>
            <w:r/>
          </w:p>
        </w:tc>
      </w:tr>
      <w:tr>
        <w:trPr>
          <w:trHeight w:val="600"/>
        </w:trPr>
        <w:tc>
          <w:tcPr>
            <w:tcW w:w="300" w:type="pct"/>
            <w:vAlign w:val="center"/>
            <w:vMerge w:val="continue"/>
            <w:textDirection w:val="lrTb"/>
            <w:noWrap/>
          </w:tcPr>
          <w:p>
            <w:pPr>
              <w:jc w:val="center"/>
              <w:widowControl/>
              <w:rPr>
                <w:rFonts w:hint="eastAsia" w:ascii="宋体" w:hAnsi="宋体" w:eastAsia="宋体" w:cs="宋体"/>
                <w:b/>
                <w:bCs/>
                <w:color w:val="000000" w:themeColor="text1"/>
                <w:sz w:val="18"/>
                <w:szCs w:val="18"/>
                <w:lang w:bidi="ar"/>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r>
            <w:r/>
          </w:p>
        </w:tc>
        <w:tc>
          <w:tcPr>
            <w:tcW w:w="673" w:type="pct"/>
            <w:vAlign w:val="center"/>
            <w:vMerge w:val="continue"/>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lang w:bidi="ar"/>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lang w:bidi="ar"/>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数据汇聚</w:t>
            </w:r>
            <w:r/>
          </w:p>
        </w:tc>
        <w:tc>
          <w:tcPr>
            <w:tcW w:w="2560" w:type="pct"/>
            <w:vAlign w:val="center"/>
            <w:textDirection w:val="lrTb"/>
            <w:noWrap w:val="false"/>
          </w:tcPr>
          <w:p>
            <w:pPr>
              <w:jc w:val="center"/>
              <w:widowControl/>
              <w:rPr>
                <w:rFonts w:hint="eastAsia" w:ascii="宋体" w:hAnsi="宋体" w:eastAsia="宋体" w:cs="宋体"/>
                <w:color w:val="000000" w:themeColor="text1"/>
                <w:sz w:val="18"/>
                <w:szCs w:val="18"/>
                <w:lang w:bidi="ar"/>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支持平台内堤防基础信息、监测数据、业务管理数据、告警信息等数据的向上汇聚 </w:t>
            </w:r>
            <w:r/>
          </w:p>
        </w:tc>
      </w:tr>
      <w:tr>
        <w:trPr>
          <w:trHeight w:val="600"/>
        </w:trPr>
        <w:tc>
          <w:tcPr>
            <w:tcW w:w="300" w:type="pct"/>
            <w:vAlign w:val="center"/>
            <w:vMerge w:val="continue"/>
            <w:textDirection w:val="lrTb"/>
            <w:noWrap/>
          </w:tcPr>
          <w:p>
            <w:pPr>
              <w:jc w:val="center"/>
              <w:widowControl/>
              <w:rPr>
                <w:rFonts w:hint="eastAsia" w:ascii="宋体" w:hAnsi="宋体" w:eastAsia="宋体" w:cs="宋体"/>
                <w:b/>
                <w:bCs/>
                <w:color w:val="000000" w:themeColor="text1"/>
                <w:sz w:val="18"/>
                <w:szCs w:val="18"/>
                <w:lang w:bidi="ar"/>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r>
            <w:r/>
          </w:p>
        </w:tc>
        <w:tc>
          <w:tcPr>
            <w:tcW w:w="673" w:type="pct"/>
            <w:vAlign w:val="center"/>
            <w:vMerge w:val="continue"/>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lang w:bidi="ar"/>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lang w:bidi="ar"/>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数据支撑</w:t>
            </w:r>
            <w:r/>
          </w:p>
        </w:tc>
        <w:tc>
          <w:tcPr>
            <w:tcW w:w="2560" w:type="pct"/>
            <w:vAlign w:val="center"/>
            <w:textDirection w:val="lrTb"/>
            <w:noWrap w:val="false"/>
          </w:tcPr>
          <w:p>
            <w:pPr>
              <w:jc w:val="center"/>
              <w:widowControl/>
              <w:rPr>
                <w:rFonts w:hint="eastAsia" w:ascii="宋体" w:hAnsi="宋体" w:eastAsia="宋体" w:cs="宋体"/>
                <w:color w:val="000000" w:themeColor="text1"/>
                <w:sz w:val="18"/>
                <w:szCs w:val="18"/>
                <w:lang w:bidi="ar"/>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支撑上级水利管理系统对区域堤防安全的统一监管。</w:t>
            </w:r>
            <w:r/>
          </w:p>
        </w:tc>
      </w:tr>
      <w:tr>
        <w:trPr>
          <w:trHeight w:val="600"/>
        </w:trPr>
        <w:tc>
          <w:tcPr>
            <w:tcW w:w="300" w:type="pct"/>
            <w:vAlign w:val="center"/>
            <w:textDirection w:val="lrTb"/>
            <w:noWrap/>
          </w:tcPr>
          <w:p>
            <w:pPr>
              <w:jc w:val="center"/>
              <w:widowControl/>
              <w:rPr>
                <w:rFonts w:hint="eastAsia" w:ascii="宋体" w:hAnsi="宋体" w:eastAsia="宋体" w:cs="宋体"/>
                <w:b/>
                <w:bCs/>
                <w:color w:val="000000" w:themeColor="text1"/>
                <w:sz w:val="18"/>
                <w:szCs w:val="18"/>
                <w:lang w:bidi="ar"/>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4</w:t>
            </w:r>
            <w:r/>
          </w:p>
        </w:tc>
        <w:tc>
          <w:tcPr>
            <w:tcW w:w="673" w:type="pct"/>
            <w:vAlign w:val="center"/>
            <w:vMerge w:val="continue"/>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688" w:type="pct"/>
            <w:vAlign w:val="center"/>
            <w:textDirection w:val="lrTb"/>
            <w:noWrap w:val="false"/>
          </w:tcPr>
          <w:p>
            <w:pPr>
              <w:jc w:val="left"/>
              <w:widowControl/>
              <w:rPr>
                <w:rFonts w:hint="eastAsia" w:ascii="宋体" w:hAnsi="宋体" w:eastAsia="宋体" w:cs="宋体"/>
                <w:color w:val="000000" w:themeColor="text1"/>
                <w:sz w:val="18"/>
                <w:szCs w:val="18"/>
                <w:lang w:bidi="ar"/>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★预留接口</w:t>
            </w:r>
            <w:r/>
          </w:p>
        </w:tc>
        <w:tc>
          <w:tcPr>
            <w:tcW w:w="776" w:type="pct"/>
            <w:vAlign w:val="center"/>
            <w:textDirection w:val="lrTb"/>
            <w:noWrap w:val="false"/>
          </w:tcPr>
          <w:p>
            <w:pPr>
              <w:jc w:val="left"/>
              <w:widowControl/>
              <w:rPr>
                <w:rFonts w:hint="eastAsia" w:ascii="宋体" w:hAnsi="宋体" w:eastAsia="宋体" w:cs="宋体"/>
                <w:color w:val="000000" w:themeColor="text1"/>
                <w:sz w:val="18"/>
                <w:szCs w:val="18"/>
                <w:lang w:bidi="ar"/>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预留数据接口</w:t>
            </w:r>
            <w:r/>
          </w:p>
        </w:tc>
        <w:tc>
          <w:tcPr>
            <w:tcW w:w="2560" w:type="pct"/>
            <w:vAlign w:val="center"/>
            <w:textDirection w:val="lrTb"/>
            <w:noWrap w:val="false"/>
          </w:tcPr>
          <w:p>
            <w:pPr>
              <w:widowControl/>
              <w:rPr>
                <w:rFonts w:hint="eastAsia" w:ascii="宋体" w:hAnsi="宋体" w:eastAsia="宋体" w:cs="宋体"/>
                <w:color w:val="000000" w:themeColor="text1"/>
                <w:sz w:val="18"/>
                <w:szCs w:val="18"/>
                <w:lang w:eastAsia="zh-CN" w:bidi="ar"/>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预留标准化数据接口，支持后期无人机巡堤、无人船巡河作业产生的智能分析数据（如堤防结构隐患、河道障碍物、水质异常等分析结果）与智能报警信息（如超限预警、险情告警等）的无缝接入，确保数据格式兼容、传输安全稳定，并能与现有平台数据融合互通，满足后续扩展应用需求</w:t>
            </w:r>
            <w:r>
              <w:rPr>
                <w:rFonts w:hint="eastAsia" w:ascii="宋体" w:hAnsi="宋体" w:eastAsia="宋体" w:cs="宋体"/>
                <w:color w:val="000000" w:themeColor="text1"/>
                <w:sz w:val="18"/>
                <w:szCs w:val="18"/>
                <w:lang w:eastAsia="zh-CN" w:bidi="ar"/>
                <w14:textFill>
                  <w14:solidFill>
                    <w14:schemeClr w14:val="tx1"/>
                  </w14:solidFill>
                </w14:textFill>
              </w:rPr>
              <w:t xml:space="preserve">。</w:t>
            </w:r>
            <w:r/>
          </w:p>
        </w:tc>
      </w:tr>
      <w:tr>
        <w:trPr>
          <w:trHeight w:val="408"/>
        </w:trPr>
        <w:tc>
          <w:tcPr>
            <w:tcW w:w="300" w:type="pct"/>
            <w:vAlign w:val="center"/>
            <w:textDirection w:val="lrTb"/>
            <w:noWrap/>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二</w:t>
            </w:r>
            <w:r/>
          </w:p>
        </w:tc>
        <w:tc>
          <w:tcPr>
            <w:gridSpan w:val="2"/>
            <w:tcW w:w="1361" w:type="pct"/>
            <w:vAlign w:val="center"/>
            <w:textDirection w:val="lrTb"/>
            <w:noWrap w:val="false"/>
          </w:tcPr>
          <w:p>
            <w:pPr>
              <w:jc w:val="center"/>
              <w:widowControl/>
              <w:rPr>
                <w:rFonts w:hint="eastAsia" w:ascii="宋体" w:hAnsi="宋体" w:eastAsia="宋体" w:cs="宋体"/>
                <w:b/>
                <w:bCs/>
                <w:color w:val="000000" w:themeColor="text1"/>
                <w:sz w:val="18"/>
                <w:szCs w:val="18"/>
                <w:lang w:bidi="ar"/>
                <w14:textFill>
                  <w14:solidFill>
                    <w14:schemeClr w14:val="tx1"/>
                  </w14:solidFill>
                </w14:textFill>
              </w:rPr>
            </w:pPr>
            <w:r>
              <w:rPr>
                <w:rFonts w:hint="eastAsia" w:ascii="宋体" w:hAnsi="宋体" w:eastAsia="宋体" w:cs="宋体"/>
                <w:b/>
                <w:bCs/>
                <w:color w:val="000000" w:themeColor="text1"/>
                <w:sz w:val="18"/>
                <w:szCs w:val="18"/>
                <w:lang w:val="en-US" w:eastAsia="zh-CN" w:bidi="ar"/>
                <w14:textFill>
                  <w14:solidFill>
                    <w14:schemeClr w14:val="tx1"/>
                  </w14:solidFill>
                </w14:textFill>
              </w:rPr>
              <w:t xml:space="preserve">堤防</w:t>
            </w:r>
            <w:r>
              <w:rPr>
                <w:rFonts w:hint="eastAsia" w:ascii="宋体" w:hAnsi="宋体" w:eastAsia="宋体" w:cs="宋体"/>
                <w:b/>
                <w:bCs/>
                <w:color w:val="000000" w:themeColor="text1"/>
                <w:sz w:val="18"/>
                <w:szCs w:val="18"/>
                <w:lang w:bidi="ar"/>
                <w14:textFill>
                  <w14:solidFill>
                    <w14:schemeClr w14:val="tx1"/>
                  </w14:solidFill>
                </w14:textFill>
              </w:rPr>
              <w:t xml:space="preserve">安全监测设施完善</w:t>
            </w:r>
            <w:r/>
          </w:p>
        </w:tc>
        <w:tc>
          <w:tcPr>
            <w:tcW w:w="776" w:type="pct"/>
            <w:vAlign w:val="center"/>
            <w:textDirection w:val="lrTb"/>
            <w:noWrap w:val="false"/>
          </w:tcPr>
          <w:p>
            <w:pPr>
              <w:jc w:val="left"/>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W w:w="2560" w:type="pct"/>
            <w:vAlign w:val="center"/>
            <w:textDirection w:val="lrTb"/>
            <w:noWrap w:val="false"/>
          </w:tcPr>
          <w:p>
            <w:pPr>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w:t>
            </w:r>
            <w:r/>
          </w:p>
        </w:tc>
        <w:tc>
          <w:tcPr>
            <w:tcW w:w="673"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K42.68~42.78段</w:t>
            </w:r>
            <w:r/>
          </w:p>
        </w:tc>
        <w:tc>
          <w:tcPr>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（1）分布式光纤</w:t>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浸润线测管</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共4孔，传感器直径59 mm，长度4m/节，空间分辨率3.36 cm</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UWFBG变形光缆（钻孔）</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坝体内使用，共4孔，0.5米一个栅点，光缆直径5.5mm，长度可定制</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UWFBG变形光缆（水平槽）</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浅层形变用，1米一个栅点，光缆直径5.5mm，长度可定制</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AH-UWFBG温度光缆</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1米一个栅点，光缆直径为5mm，从外到内分别是定点锚具，护套，空心波纹钢管，和石英光纤（包括涂敷层），光缆具有良好的机械性能和抗拉抗压性能</w:t>
            </w:r>
            <w:r/>
          </w:p>
        </w:tc>
      </w:tr>
      <w:tr>
        <w:trPr>
          <w:trHeight w:val="558"/>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通讯光缆</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用于将传感器与传感光缆接入解调设备</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6</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户外机柜</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防水防尘，IP54以上，防晒抗老化，抗腐蚀，防雷设计</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7</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密集分布式光纤光栅</w:t>
            </w:r>
            <w:r>
              <w:rPr>
                <w:rFonts w:hint="eastAsia" w:ascii="宋体" w:hAnsi="宋体" w:eastAsia="宋体" w:cs="宋体"/>
                <w:color w:val="000000" w:themeColor="text1"/>
                <w:sz w:val="18"/>
                <w:szCs w:val="18"/>
                <w14:textFill>
                  <w14:solidFill>
                    <w14:schemeClr w14:val="tx1"/>
                  </w14:solidFill>
                </w14:textFill>
              </w:rPr>
              <w:t xml:space="preserve">解调仪</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w:t>
            </w:r>
            <w:r>
              <w:rPr>
                <w:rStyle w:val="1080"/>
                <w:rFonts w:hint="eastAsia" w:ascii="宋体" w:hAnsi="宋体" w:eastAsia="宋体" w:cs="宋体"/>
                <w:color w:val="000000" w:themeColor="text1"/>
                <w:sz w:val="18"/>
                <w:szCs w:val="18"/>
                <w:lang w:bidi="ar"/>
                <w14:textFill>
                  <w14:solidFill>
                    <w14:schemeClr w14:val="tx1"/>
                  </w14:solidFill>
                </w14:textFill>
              </w:rPr>
              <w:t xml:space="preserve">）通道数：</w:t>
            </w:r>
            <w:r>
              <w:rPr>
                <w:rStyle w:val="1081"/>
                <w:rFonts w:hint="eastAsia" w:ascii="宋体" w:hAnsi="宋体" w:eastAsia="宋体" w:cs="宋体"/>
                <w:color w:val="000000" w:themeColor="text1"/>
                <w:sz w:val="18"/>
                <w:szCs w:val="18"/>
                <w:lang w:bidi="ar"/>
                <w14:textFill>
                  <w14:solidFill>
                    <w14:schemeClr w14:val="tx1"/>
                  </w14:solidFill>
                </w14:textFill>
              </w:rPr>
              <w:t xml:space="preserve">8</w:t>
            </w:r>
            <w:r>
              <w:rPr>
                <w:rStyle w:val="1081"/>
                <w:rFonts w:hint="eastAsia" w:ascii="宋体" w:hAnsi="宋体" w:eastAsia="宋体" w:cs="宋体"/>
                <w:color w:val="000000" w:themeColor="text1"/>
                <w:sz w:val="18"/>
                <w:szCs w:val="18"/>
                <w:lang w:bidi="ar"/>
                <w14:textFill>
                  <w14:solidFill>
                    <w14:schemeClr w14:val="tx1"/>
                  </w14:solidFill>
                </w14:textFill>
              </w:rPr>
              <w:br/>
            </w:r>
            <w:r>
              <w:rPr>
                <w:rStyle w:val="1087"/>
                <w:rFonts w:hint="eastAsia" w:ascii="宋体" w:hAnsi="宋体" w:eastAsia="宋体" w:cs="宋体"/>
                <w:color w:val="000000" w:themeColor="text1"/>
                <w:sz w:val="18"/>
                <w:szCs w:val="18"/>
                <w:lang w:bidi="ar"/>
                <w14:textFill>
                  <w14:solidFill>
                    <w14:schemeClr w14:val="tx1"/>
                  </w14:solidFill>
                </w14:textFill>
              </w:rPr>
              <w:t xml:space="preserve">★</w:t>
            </w:r>
            <w:r>
              <w:rPr>
                <w:rStyle w:val="1088"/>
                <w:rFonts w:hint="eastAsia" w:ascii="宋体" w:hAnsi="宋体" w:eastAsia="宋体" w:cs="宋体"/>
                <w:color w:val="000000" w:themeColor="text1"/>
                <w:sz w:val="18"/>
                <w:szCs w:val="18"/>
                <w:lang w:bidi="ar"/>
                <w14:textFill>
                  <w14:solidFill>
                    <w14:schemeClr w14:val="tx1"/>
                  </w14:solidFill>
                </w14:textFill>
              </w:rPr>
              <w:t xml:space="preserve">2</w:t>
            </w:r>
            <w:r>
              <w:rPr>
                <w:rStyle w:val="1087"/>
                <w:rFonts w:hint="eastAsia" w:ascii="宋体" w:hAnsi="宋体" w:eastAsia="宋体" w:cs="宋体"/>
                <w:color w:val="000000" w:themeColor="text1"/>
                <w:sz w:val="18"/>
                <w:szCs w:val="18"/>
                <w:lang w:bidi="ar"/>
                <w14:textFill>
                  <w14:solidFill>
                    <w14:schemeClr w14:val="tx1"/>
                  </w14:solidFill>
                </w14:textFill>
              </w:rPr>
              <w:t xml:space="preserve">）波长范围：</w:t>
            </w:r>
            <w:r>
              <w:rPr>
                <w:rStyle w:val="1088"/>
                <w:rFonts w:hint="eastAsia" w:ascii="宋体" w:hAnsi="宋体" w:eastAsia="宋体" w:cs="宋体"/>
                <w:color w:val="000000" w:themeColor="text1"/>
                <w:sz w:val="18"/>
                <w:szCs w:val="18"/>
                <w:lang w:bidi="ar"/>
                <w14:textFill>
                  <w14:solidFill>
                    <w14:schemeClr w14:val="tx1"/>
                  </w14:solidFill>
                </w14:textFill>
              </w:rPr>
              <w:t xml:space="preserve">1528</w:t>
            </w:r>
            <w:r>
              <w:rPr>
                <w:rStyle w:val="1087"/>
                <w:rFonts w:hint="eastAsia" w:ascii="宋体" w:hAnsi="宋体" w:eastAsia="宋体" w:cs="宋体"/>
                <w:color w:val="000000" w:themeColor="text1"/>
                <w:sz w:val="18"/>
                <w:szCs w:val="18"/>
                <w:lang w:bidi="ar"/>
                <w14:textFill>
                  <w14:solidFill>
                    <w14:schemeClr w14:val="tx1"/>
                  </w14:solidFill>
                </w14:textFill>
              </w:rPr>
              <w:t xml:space="preserve">～</w:t>
            </w:r>
            <w:r>
              <w:rPr>
                <w:rStyle w:val="1088"/>
                <w:rFonts w:hint="eastAsia" w:ascii="宋体" w:hAnsi="宋体" w:eastAsia="宋体" w:cs="宋体"/>
                <w:color w:val="000000" w:themeColor="text1"/>
                <w:sz w:val="18"/>
                <w:szCs w:val="18"/>
                <w:lang w:bidi="ar"/>
                <w14:textFill>
                  <w14:solidFill>
                    <w14:schemeClr w14:val="tx1"/>
                  </w14:solidFill>
                </w14:textFill>
              </w:rPr>
              <w:t xml:space="preserve">1568nm</w:t>
            </w:r>
            <w:r>
              <w:rPr>
                <w:rStyle w:val="1081"/>
                <w:rFonts w:hint="eastAsia" w:ascii="宋体" w:hAnsi="宋体" w:eastAsia="宋体" w:cs="宋体"/>
                <w:color w:val="000000" w:themeColor="text1"/>
                <w:sz w:val="18"/>
                <w:szCs w:val="18"/>
                <w:lang w:bidi="ar"/>
                <w14:textFill>
                  <w14:solidFill>
                    <w14:schemeClr w14:val="tx1"/>
                  </w14:solidFill>
                </w14:textFill>
              </w:rPr>
              <w:br/>
            </w:r>
            <w:r>
              <w:rPr>
                <w:rStyle w:val="1081"/>
                <w:rFonts w:hint="eastAsia" w:ascii="宋体" w:hAnsi="宋体" w:eastAsia="宋体" w:cs="宋体"/>
                <w:color w:val="000000" w:themeColor="text1"/>
                <w:sz w:val="18"/>
                <w:szCs w:val="18"/>
                <w:lang w:bidi="ar"/>
                <w14:textFill>
                  <w14:solidFill>
                    <w14:schemeClr w14:val="tx1"/>
                  </w14:solidFill>
                </w14:textFill>
              </w:rPr>
              <w:t xml:space="preserve">3</w:t>
            </w:r>
            <w:r>
              <w:rPr>
                <w:rStyle w:val="1080"/>
                <w:rFonts w:hint="eastAsia" w:ascii="宋体" w:hAnsi="宋体" w:eastAsia="宋体" w:cs="宋体"/>
                <w:color w:val="000000" w:themeColor="text1"/>
                <w:sz w:val="18"/>
                <w:szCs w:val="18"/>
                <w:lang w:bidi="ar"/>
                <w14:textFill>
                  <w14:solidFill>
                    <w14:schemeClr w14:val="tx1"/>
                  </w14:solidFill>
                </w14:textFill>
              </w:rPr>
              <w:t xml:space="preserve">）波长分辨率：</w:t>
            </w:r>
            <w:r>
              <w:rPr>
                <w:rStyle w:val="1081"/>
                <w:rFonts w:hint="eastAsia" w:ascii="宋体" w:hAnsi="宋体" w:eastAsia="宋体" w:cs="宋体"/>
                <w:color w:val="000000" w:themeColor="text1"/>
                <w:sz w:val="18"/>
                <w:szCs w:val="18"/>
                <w:lang w:bidi="ar"/>
                <w14:textFill>
                  <w14:solidFill>
                    <w14:schemeClr w14:val="tx1"/>
                  </w14:solidFill>
                </w14:textFill>
              </w:rPr>
              <w:t xml:space="preserve">1pm</w:t>
            </w:r>
            <w:r>
              <w:rPr>
                <w:rStyle w:val="1081"/>
                <w:rFonts w:hint="eastAsia" w:ascii="宋体" w:hAnsi="宋体" w:eastAsia="宋体" w:cs="宋体"/>
                <w:color w:val="000000" w:themeColor="text1"/>
                <w:sz w:val="18"/>
                <w:szCs w:val="18"/>
                <w:lang w:bidi="ar"/>
                <w14:textFill>
                  <w14:solidFill>
                    <w14:schemeClr w14:val="tx1"/>
                  </w14:solidFill>
                </w14:textFill>
              </w:rPr>
              <w:br/>
            </w:r>
            <w:r>
              <w:rPr>
                <w:rStyle w:val="1081"/>
                <w:rFonts w:hint="eastAsia" w:ascii="宋体" w:hAnsi="宋体" w:eastAsia="宋体" w:cs="宋体"/>
                <w:color w:val="000000" w:themeColor="text1"/>
                <w:sz w:val="18"/>
                <w:szCs w:val="18"/>
                <w:lang w:bidi="ar"/>
                <w14:textFill>
                  <w14:solidFill>
                    <w14:schemeClr w14:val="tx1"/>
                  </w14:solidFill>
                </w14:textFill>
              </w:rPr>
              <w:t xml:space="preserve">4</w:t>
            </w:r>
            <w:r>
              <w:rPr>
                <w:rStyle w:val="1080"/>
                <w:rFonts w:hint="eastAsia" w:ascii="宋体" w:hAnsi="宋体" w:eastAsia="宋体" w:cs="宋体"/>
                <w:color w:val="000000" w:themeColor="text1"/>
                <w:sz w:val="18"/>
                <w:szCs w:val="18"/>
                <w:lang w:bidi="ar"/>
                <w14:textFill>
                  <w14:solidFill>
                    <w14:schemeClr w14:val="tx1"/>
                  </w14:solidFill>
                </w14:textFill>
              </w:rPr>
              <w:t xml:space="preserve">）重复性：</w:t>
            </w:r>
            <w:r>
              <w:rPr>
                <w:rStyle w:val="1081"/>
                <w:rFonts w:hint="eastAsia" w:ascii="宋体" w:hAnsi="宋体" w:eastAsia="宋体" w:cs="宋体"/>
                <w:color w:val="000000" w:themeColor="text1"/>
                <w:sz w:val="18"/>
                <w:szCs w:val="18"/>
                <w:lang w:bidi="ar"/>
                <w14:textFill>
                  <w14:solidFill>
                    <w14:schemeClr w14:val="tx1"/>
                  </w14:solidFill>
                </w14:textFill>
              </w:rPr>
              <w:t xml:space="preserve">≤±5pm</w:t>
            </w:r>
            <w:r>
              <w:rPr>
                <w:rStyle w:val="1081"/>
                <w:rFonts w:hint="eastAsia" w:ascii="宋体" w:hAnsi="宋体" w:eastAsia="宋体" w:cs="宋体"/>
                <w:color w:val="000000" w:themeColor="text1"/>
                <w:sz w:val="18"/>
                <w:szCs w:val="18"/>
                <w:lang w:bidi="ar"/>
                <w14:textFill>
                  <w14:solidFill>
                    <w14:schemeClr w14:val="tx1"/>
                  </w14:solidFill>
                </w14:textFill>
              </w:rPr>
              <w:br/>
            </w:r>
            <w:r>
              <w:rPr>
                <w:rStyle w:val="1081"/>
                <w:rFonts w:hint="eastAsia" w:ascii="宋体" w:hAnsi="宋体" w:eastAsia="宋体" w:cs="宋体"/>
                <w:color w:val="000000" w:themeColor="text1"/>
                <w:sz w:val="18"/>
                <w:szCs w:val="18"/>
                <w:lang w:bidi="ar"/>
                <w14:textFill>
                  <w14:solidFill>
                    <w14:schemeClr w14:val="tx1"/>
                  </w14:solidFill>
                </w14:textFill>
              </w:rPr>
              <w:t xml:space="preserve">5</w:t>
            </w:r>
            <w:r>
              <w:rPr>
                <w:rStyle w:val="1080"/>
                <w:rFonts w:hint="eastAsia" w:ascii="宋体" w:hAnsi="宋体" w:eastAsia="宋体" w:cs="宋体"/>
                <w:color w:val="000000" w:themeColor="text1"/>
                <w:sz w:val="18"/>
                <w:szCs w:val="18"/>
                <w:lang w:bidi="ar"/>
                <w14:textFill>
                  <w14:solidFill>
                    <w14:schemeClr w14:val="tx1"/>
                  </w14:solidFill>
                </w14:textFill>
              </w:rPr>
              <w:t xml:space="preserve">）最高空间分辨：</w:t>
            </w:r>
            <w:r>
              <w:rPr>
                <w:rStyle w:val="1081"/>
                <w:rFonts w:hint="eastAsia" w:ascii="宋体" w:hAnsi="宋体" w:eastAsia="宋体" w:cs="宋体"/>
                <w:color w:val="000000" w:themeColor="text1"/>
                <w:sz w:val="18"/>
                <w:szCs w:val="18"/>
                <w:lang w:bidi="ar"/>
                <w14:textFill>
                  <w14:solidFill>
                    <w14:schemeClr w14:val="tx1"/>
                  </w14:solidFill>
                </w14:textFill>
              </w:rPr>
              <w:t xml:space="preserve">0.5m</w:t>
            </w:r>
            <w:r>
              <w:rPr>
                <w:rStyle w:val="1081"/>
                <w:rFonts w:hint="eastAsia" w:ascii="宋体" w:hAnsi="宋体" w:eastAsia="宋体" w:cs="宋体"/>
                <w:color w:val="000000" w:themeColor="text1"/>
                <w:sz w:val="18"/>
                <w:szCs w:val="18"/>
                <w:lang w:bidi="ar"/>
                <w14:textFill>
                  <w14:solidFill>
                    <w14:schemeClr w14:val="tx1"/>
                  </w14:solidFill>
                </w14:textFill>
              </w:rPr>
              <w:br/>
            </w:r>
            <w:r>
              <w:rPr>
                <w:rStyle w:val="1081"/>
                <w:rFonts w:hint="eastAsia" w:ascii="宋体" w:hAnsi="宋体" w:eastAsia="宋体" w:cs="宋体"/>
                <w:color w:val="000000" w:themeColor="text1"/>
                <w:sz w:val="18"/>
                <w:szCs w:val="18"/>
                <w:lang w:bidi="ar"/>
                <w14:textFill>
                  <w14:solidFill>
                    <w14:schemeClr w14:val="tx1"/>
                  </w14:solidFill>
                </w14:textFill>
              </w:rPr>
              <w:t xml:space="preserve">6</w:t>
            </w:r>
            <w:r>
              <w:rPr>
                <w:rStyle w:val="1080"/>
                <w:rFonts w:hint="eastAsia" w:ascii="宋体" w:hAnsi="宋体" w:eastAsia="宋体" w:cs="宋体"/>
                <w:color w:val="000000" w:themeColor="text1"/>
                <w:sz w:val="18"/>
                <w:szCs w:val="18"/>
                <w:lang w:bidi="ar"/>
                <w14:textFill>
                  <w14:solidFill>
                    <w14:schemeClr w14:val="tx1"/>
                  </w14:solidFill>
                </w14:textFill>
              </w:rPr>
              <w:t xml:space="preserve">）单通道测试距离：＞</w:t>
            </w:r>
            <w:r>
              <w:rPr>
                <w:rStyle w:val="1081"/>
                <w:rFonts w:hint="eastAsia" w:ascii="宋体" w:hAnsi="宋体" w:eastAsia="宋体" w:cs="宋体"/>
                <w:color w:val="000000" w:themeColor="text1"/>
                <w:sz w:val="18"/>
                <w:szCs w:val="18"/>
                <w:lang w:bidi="ar"/>
                <w14:textFill>
                  <w14:solidFill>
                    <w14:schemeClr w14:val="tx1"/>
                  </w14:solidFill>
                </w14:textFill>
              </w:rPr>
              <w:t xml:space="preserve">1km</w:t>
            </w:r>
            <w:r>
              <w:rPr>
                <w:rStyle w:val="1081"/>
                <w:rFonts w:hint="eastAsia" w:ascii="宋体" w:hAnsi="宋体" w:eastAsia="宋体" w:cs="宋体"/>
                <w:color w:val="000000" w:themeColor="text1"/>
                <w:sz w:val="18"/>
                <w:szCs w:val="18"/>
                <w:lang w:bidi="ar"/>
                <w14:textFill>
                  <w14:solidFill>
                    <w14:schemeClr w14:val="tx1"/>
                  </w14:solidFill>
                </w14:textFill>
              </w:rPr>
              <w:br/>
            </w:r>
            <w:r>
              <w:rPr>
                <w:rStyle w:val="1081"/>
                <w:rFonts w:hint="eastAsia" w:ascii="宋体" w:hAnsi="宋体" w:eastAsia="宋体" w:cs="宋体"/>
                <w:color w:val="000000" w:themeColor="text1"/>
                <w:sz w:val="18"/>
                <w:szCs w:val="18"/>
                <w:lang w:bidi="ar"/>
                <w14:textFill>
                  <w14:solidFill>
                    <w14:schemeClr w14:val="tx1"/>
                  </w14:solidFill>
                </w14:textFill>
              </w:rPr>
              <w:t xml:space="preserve">7</w:t>
            </w:r>
            <w:r>
              <w:rPr>
                <w:rStyle w:val="1080"/>
                <w:rFonts w:hint="eastAsia" w:ascii="宋体" w:hAnsi="宋体" w:eastAsia="宋体" w:cs="宋体"/>
                <w:color w:val="000000" w:themeColor="text1"/>
                <w:sz w:val="18"/>
                <w:szCs w:val="18"/>
                <w:lang w:bidi="ar"/>
                <w14:textFill>
                  <w14:solidFill>
                    <w14:schemeClr w14:val="tx1"/>
                  </w14:solidFill>
                </w14:textFill>
              </w:rPr>
              <w:t xml:space="preserve">）最高解调频率：</w:t>
            </w:r>
            <w:r>
              <w:rPr>
                <w:rStyle w:val="1081"/>
                <w:rFonts w:hint="eastAsia" w:ascii="宋体" w:hAnsi="宋体" w:eastAsia="宋体" w:cs="宋体"/>
                <w:color w:val="000000" w:themeColor="text1"/>
                <w:sz w:val="18"/>
                <w:szCs w:val="18"/>
                <w:lang w:bidi="ar"/>
                <w14:textFill>
                  <w14:solidFill>
                    <w14:schemeClr w14:val="tx1"/>
                  </w14:solidFill>
                </w14:textFill>
              </w:rPr>
              <w:t xml:space="preserve">1Hz@1CH</w:t>
            </w:r>
            <w:r>
              <w:rPr>
                <w:rStyle w:val="1081"/>
                <w:rFonts w:hint="eastAsia" w:ascii="宋体" w:hAnsi="宋体" w:eastAsia="宋体" w:cs="宋体"/>
                <w:color w:val="000000" w:themeColor="text1"/>
                <w:sz w:val="18"/>
                <w:szCs w:val="18"/>
                <w:lang w:bidi="ar"/>
                <w14:textFill>
                  <w14:solidFill>
                    <w14:schemeClr w14:val="tx1"/>
                  </w14:solidFill>
                </w14:textFill>
              </w:rPr>
              <w:br/>
            </w:r>
            <w:r>
              <w:rPr>
                <w:rStyle w:val="1087"/>
                <w:rFonts w:hint="eastAsia" w:ascii="宋体" w:hAnsi="宋体" w:eastAsia="宋体" w:cs="宋体"/>
                <w:color w:val="000000" w:themeColor="text1"/>
                <w:sz w:val="18"/>
                <w:szCs w:val="18"/>
                <w:lang w:bidi="ar"/>
                <w14:textFill>
                  <w14:solidFill>
                    <w14:schemeClr w14:val="tx1"/>
                  </w14:solidFill>
                </w14:textFill>
              </w:rPr>
              <w:t xml:space="preserve">★</w:t>
            </w:r>
            <w:r>
              <w:rPr>
                <w:rStyle w:val="1088"/>
                <w:rFonts w:hint="eastAsia" w:ascii="宋体" w:hAnsi="宋体" w:eastAsia="宋体" w:cs="宋体"/>
                <w:color w:val="000000" w:themeColor="text1"/>
                <w:sz w:val="18"/>
                <w:szCs w:val="18"/>
                <w:lang w:bidi="ar"/>
                <w14:textFill>
                  <w14:solidFill>
                    <w14:schemeClr w14:val="tx1"/>
                  </w14:solidFill>
                </w14:textFill>
              </w:rPr>
              <w:t xml:space="preserve">8</w:t>
            </w:r>
            <w:r>
              <w:rPr>
                <w:rStyle w:val="1087"/>
                <w:rFonts w:hint="eastAsia" w:ascii="宋体" w:hAnsi="宋体" w:eastAsia="宋体" w:cs="宋体"/>
                <w:color w:val="000000" w:themeColor="text1"/>
                <w:sz w:val="18"/>
                <w:szCs w:val="18"/>
                <w:lang w:bidi="ar"/>
                <w14:textFill>
                  <w14:solidFill>
                    <w14:schemeClr w14:val="tx1"/>
                  </w14:solidFill>
                </w14:textFill>
              </w:rPr>
              <w:t xml:space="preserve">）单通道最大测试点数：不低于</w:t>
            </w:r>
            <w:r>
              <w:rPr>
                <w:rStyle w:val="1088"/>
                <w:rFonts w:hint="eastAsia" w:ascii="宋体" w:hAnsi="宋体" w:eastAsia="宋体" w:cs="宋体"/>
                <w:color w:val="000000" w:themeColor="text1"/>
                <w:sz w:val="18"/>
                <w:szCs w:val="18"/>
                <w:lang w:bidi="ar"/>
                <w14:textFill>
                  <w14:solidFill>
                    <w14:schemeClr w14:val="tx1"/>
                  </w14:solidFill>
                </w14:textFill>
              </w:rPr>
              <w:t xml:space="preserve">1000</w:t>
            </w:r>
            <w:r>
              <w:rPr>
                <w:rStyle w:val="1087"/>
                <w:rFonts w:hint="eastAsia" w:ascii="宋体" w:hAnsi="宋体" w:eastAsia="宋体" w:cs="宋体"/>
                <w:color w:val="000000" w:themeColor="text1"/>
                <w:sz w:val="18"/>
                <w:szCs w:val="18"/>
                <w:lang w:bidi="ar"/>
                <w14:textFill>
                  <w14:solidFill>
                    <w14:schemeClr w14:val="tx1"/>
                  </w14:solidFill>
                </w14:textFill>
              </w:rPr>
              <w:t xml:space="preserve">个</w:t>
            </w:r>
            <w:r>
              <w:rPr>
                <w:rStyle w:val="1081"/>
                <w:rFonts w:hint="eastAsia" w:ascii="宋体" w:hAnsi="宋体" w:eastAsia="宋体" w:cs="宋体"/>
                <w:color w:val="000000" w:themeColor="text1"/>
                <w:sz w:val="18"/>
                <w:szCs w:val="18"/>
                <w:lang w:bidi="ar"/>
                <w14:textFill>
                  <w14:solidFill>
                    <w14:schemeClr w14:val="tx1"/>
                  </w14:solidFill>
                </w14:textFill>
              </w:rPr>
              <w:t xml:space="preserve">9</w:t>
            </w:r>
            <w:r>
              <w:rPr>
                <w:rStyle w:val="1080"/>
                <w:rFonts w:hint="eastAsia" w:ascii="宋体" w:hAnsi="宋体" w:eastAsia="宋体" w:cs="宋体"/>
                <w:color w:val="000000" w:themeColor="text1"/>
                <w:sz w:val="18"/>
                <w:szCs w:val="18"/>
                <w:lang w:bidi="ar"/>
                <w14:textFill>
                  <w14:solidFill>
                    <w14:schemeClr w14:val="tx1"/>
                  </w14:solidFill>
                </w14:textFill>
              </w:rPr>
              <w:t xml:space="preserve">）光学接口类型：</w:t>
            </w:r>
            <w:r>
              <w:rPr>
                <w:rStyle w:val="1081"/>
                <w:rFonts w:hint="eastAsia" w:ascii="宋体" w:hAnsi="宋体" w:eastAsia="宋体" w:cs="宋体"/>
                <w:color w:val="000000" w:themeColor="text1"/>
                <w:sz w:val="18"/>
                <w:szCs w:val="18"/>
                <w:lang w:bidi="ar"/>
                <w14:textFill>
                  <w14:solidFill>
                    <w14:schemeClr w14:val="tx1"/>
                  </w14:solidFill>
                </w14:textFill>
              </w:rPr>
              <w:t xml:space="preserve">FC/APC</w:t>
            </w:r>
            <w:r>
              <w:rPr>
                <w:rStyle w:val="1081"/>
                <w:rFonts w:hint="eastAsia" w:ascii="宋体" w:hAnsi="宋体" w:eastAsia="宋体" w:cs="宋体"/>
                <w:color w:val="000000" w:themeColor="text1"/>
                <w:sz w:val="18"/>
                <w:szCs w:val="18"/>
                <w:lang w:bidi="ar"/>
                <w14:textFill>
                  <w14:solidFill>
                    <w14:schemeClr w14:val="tx1"/>
                  </w14:solidFill>
                </w14:textFill>
              </w:rPr>
              <w:br/>
            </w:r>
            <w:r>
              <w:rPr>
                <w:rStyle w:val="1081"/>
                <w:rFonts w:hint="eastAsia" w:ascii="宋体" w:hAnsi="宋体" w:eastAsia="宋体" w:cs="宋体"/>
                <w:color w:val="000000" w:themeColor="text1"/>
                <w:sz w:val="18"/>
                <w:szCs w:val="18"/>
                <w:lang w:bidi="ar"/>
                <w14:textFill>
                  <w14:solidFill>
                    <w14:schemeClr w14:val="tx1"/>
                  </w14:solidFill>
                </w14:textFill>
              </w:rPr>
              <w:t xml:space="preserve">10</w:t>
            </w:r>
            <w:r>
              <w:rPr>
                <w:rStyle w:val="1080"/>
                <w:rFonts w:hint="eastAsia" w:ascii="宋体" w:hAnsi="宋体" w:eastAsia="宋体" w:cs="宋体"/>
                <w:color w:val="000000" w:themeColor="text1"/>
                <w:sz w:val="18"/>
                <w:szCs w:val="18"/>
                <w:lang w:bidi="ar"/>
                <w14:textFill>
                  <w14:solidFill>
                    <w14:schemeClr w14:val="tx1"/>
                  </w14:solidFill>
                </w14:textFill>
              </w:rPr>
              <w:t xml:space="preserve">）通信接口：</w:t>
            </w:r>
            <w:r>
              <w:rPr>
                <w:rStyle w:val="1081"/>
                <w:rFonts w:hint="eastAsia" w:ascii="宋体" w:hAnsi="宋体" w:eastAsia="宋体" w:cs="宋体"/>
                <w:color w:val="000000" w:themeColor="text1"/>
                <w:sz w:val="18"/>
                <w:szCs w:val="18"/>
                <w:lang w:bidi="ar"/>
                <w14:textFill>
                  <w14:solidFill>
                    <w14:schemeClr w14:val="tx1"/>
                  </w14:solidFill>
                </w14:textFill>
              </w:rPr>
              <w:t xml:space="preserve">RJ45</w:t>
            </w:r>
            <w:r>
              <w:rPr>
                <w:rStyle w:val="1080"/>
                <w:rFonts w:hint="eastAsia" w:ascii="宋体" w:hAnsi="宋体" w:eastAsia="宋体" w:cs="宋体"/>
                <w:color w:val="000000" w:themeColor="text1"/>
                <w:sz w:val="18"/>
                <w:szCs w:val="18"/>
                <w:lang w:bidi="ar"/>
                <w14:textFill>
                  <w14:solidFill>
                    <w14:schemeClr w14:val="tx1"/>
                  </w14:solidFill>
                </w14:textFill>
              </w:rPr>
              <w:t xml:space="preserve">以太网口、</w:t>
            </w:r>
            <w:r>
              <w:rPr>
                <w:rStyle w:val="1081"/>
                <w:rFonts w:hint="eastAsia" w:ascii="宋体" w:hAnsi="宋体" w:eastAsia="宋体" w:cs="宋体"/>
                <w:color w:val="000000" w:themeColor="text1"/>
                <w:sz w:val="18"/>
                <w:szCs w:val="18"/>
                <w:lang w:bidi="ar"/>
                <w14:textFill>
                  <w14:solidFill>
                    <w14:schemeClr w14:val="tx1"/>
                  </w14:solidFill>
                </w14:textFill>
              </w:rPr>
              <w:t xml:space="preserve">RS232</w:t>
            </w:r>
            <w:r>
              <w:rPr>
                <w:rStyle w:val="1081"/>
                <w:rFonts w:hint="eastAsia" w:ascii="宋体" w:hAnsi="宋体" w:eastAsia="宋体" w:cs="宋体"/>
                <w:color w:val="000000" w:themeColor="text1"/>
                <w:sz w:val="18"/>
                <w:szCs w:val="18"/>
                <w:lang w:bidi="ar"/>
                <w14:textFill>
                  <w14:solidFill>
                    <w14:schemeClr w14:val="tx1"/>
                  </w14:solidFill>
                </w14:textFill>
              </w:rPr>
              <w:br/>
            </w:r>
            <w:r>
              <w:rPr>
                <w:rStyle w:val="1081"/>
                <w:rFonts w:hint="eastAsia" w:ascii="宋体" w:hAnsi="宋体" w:eastAsia="宋体" w:cs="宋体"/>
                <w:color w:val="000000" w:themeColor="text1"/>
                <w:sz w:val="18"/>
                <w:szCs w:val="18"/>
                <w:lang w:bidi="ar"/>
                <w14:textFill>
                  <w14:solidFill>
                    <w14:schemeClr w14:val="tx1"/>
                  </w14:solidFill>
                </w14:textFill>
              </w:rPr>
              <w:t xml:space="preserve">11</w:t>
            </w:r>
            <w:r>
              <w:rPr>
                <w:rStyle w:val="1080"/>
                <w:rFonts w:hint="eastAsia" w:ascii="宋体" w:hAnsi="宋体" w:eastAsia="宋体" w:cs="宋体"/>
                <w:color w:val="000000" w:themeColor="text1"/>
                <w:sz w:val="18"/>
                <w:szCs w:val="18"/>
                <w:lang w:bidi="ar"/>
                <w14:textFill>
                  <w14:solidFill>
                    <w14:schemeClr w14:val="tx1"/>
                  </w14:solidFill>
                </w14:textFill>
              </w:rPr>
              <w:t xml:space="preserve">）工作温度：</w:t>
            </w:r>
            <w:r>
              <w:rPr>
                <w:rStyle w:val="1081"/>
                <w:rFonts w:hint="eastAsia" w:ascii="宋体" w:hAnsi="宋体" w:eastAsia="宋体" w:cs="宋体"/>
                <w:color w:val="000000" w:themeColor="text1"/>
                <w:sz w:val="18"/>
                <w:szCs w:val="18"/>
                <w:lang w:bidi="ar"/>
                <w14:textFill>
                  <w14:solidFill>
                    <w14:schemeClr w14:val="tx1"/>
                  </w14:solidFill>
                </w14:textFill>
              </w:rPr>
              <w:t xml:space="preserve">-5~+45℃</w:t>
            </w:r>
            <w:r>
              <w:rPr>
                <w:rStyle w:val="1081"/>
                <w:rFonts w:hint="eastAsia" w:ascii="宋体" w:hAnsi="宋体" w:eastAsia="宋体" w:cs="宋体"/>
                <w:color w:val="000000" w:themeColor="text1"/>
                <w:sz w:val="18"/>
                <w:szCs w:val="18"/>
                <w:lang w:bidi="ar"/>
                <w14:textFill>
                  <w14:solidFill>
                    <w14:schemeClr w14:val="tx1"/>
                  </w14:solidFill>
                </w14:textFill>
              </w:rPr>
              <w:br/>
            </w:r>
            <w:r>
              <w:rPr>
                <w:rStyle w:val="1081"/>
                <w:rFonts w:hint="eastAsia" w:ascii="宋体" w:hAnsi="宋体" w:eastAsia="宋体" w:cs="宋体"/>
                <w:color w:val="000000" w:themeColor="text1"/>
                <w:sz w:val="18"/>
                <w:szCs w:val="18"/>
                <w:lang w:bidi="ar"/>
                <w14:textFill>
                  <w14:solidFill>
                    <w14:schemeClr w14:val="tx1"/>
                  </w14:solidFill>
                </w14:textFill>
              </w:rPr>
              <w:t xml:space="preserve">12</w:t>
            </w:r>
            <w:r>
              <w:rPr>
                <w:rStyle w:val="1080"/>
                <w:rFonts w:hint="eastAsia" w:ascii="宋体" w:hAnsi="宋体" w:eastAsia="宋体" w:cs="宋体"/>
                <w:color w:val="000000" w:themeColor="text1"/>
                <w:sz w:val="18"/>
                <w:szCs w:val="18"/>
                <w:lang w:bidi="ar"/>
                <w14:textFill>
                  <w14:solidFill>
                    <w14:schemeClr w14:val="tx1"/>
                  </w14:solidFill>
                </w14:textFill>
              </w:rPr>
              <w:t xml:space="preserve">）功耗：</w:t>
            </w:r>
            <w:r>
              <w:rPr>
                <w:rStyle w:val="1081"/>
                <w:rFonts w:hint="eastAsia" w:ascii="宋体" w:hAnsi="宋体" w:eastAsia="宋体" w:cs="宋体"/>
                <w:color w:val="000000" w:themeColor="text1"/>
                <w:sz w:val="18"/>
                <w:szCs w:val="18"/>
                <w:lang w:bidi="ar"/>
                <w14:textFill>
                  <w14:solidFill>
                    <w14:schemeClr w14:val="tx1"/>
                  </w14:solidFill>
                </w14:textFill>
              </w:rPr>
              <w:t xml:space="preserve">≤14W</w:t>
            </w:r>
            <w:r>
              <w:rPr>
                <w:rStyle w:val="1081"/>
                <w:rFonts w:hint="eastAsia" w:ascii="宋体" w:hAnsi="宋体" w:eastAsia="宋体" w:cs="宋体"/>
                <w:color w:val="000000" w:themeColor="text1"/>
                <w:sz w:val="18"/>
                <w:szCs w:val="18"/>
                <w:lang w:bidi="ar"/>
                <w14:textFill>
                  <w14:solidFill>
                    <w14:schemeClr w14:val="tx1"/>
                  </w14:solidFill>
                </w14:textFill>
              </w:rPr>
              <w:br/>
            </w:r>
            <w:r>
              <w:rPr>
                <w:rStyle w:val="1087"/>
                <w:rFonts w:hint="eastAsia" w:ascii="宋体" w:hAnsi="宋体" w:eastAsia="宋体" w:cs="宋体"/>
                <w:color w:val="000000" w:themeColor="text1"/>
                <w:sz w:val="18"/>
                <w:szCs w:val="18"/>
                <w:lang w:bidi="ar"/>
                <w14:textFill>
                  <w14:solidFill>
                    <w14:schemeClr w14:val="tx1"/>
                  </w14:solidFill>
                </w14:textFill>
              </w:rPr>
              <w:t xml:space="preserve">★</w:t>
            </w:r>
            <w:r>
              <w:rPr>
                <w:rStyle w:val="1088"/>
                <w:rFonts w:hint="eastAsia" w:ascii="宋体" w:hAnsi="宋体" w:eastAsia="宋体" w:cs="宋体"/>
                <w:color w:val="000000" w:themeColor="text1"/>
                <w:sz w:val="18"/>
                <w:szCs w:val="18"/>
                <w:lang w:bidi="ar"/>
                <w14:textFill>
                  <w14:solidFill>
                    <w14:schemeClr w14:val="tx1"/>
                  </w14:solidFill>
                </w14:textFill>
              </w:rPr>
              <w:t xml:space="preserve">13</w:t>
            </w:r>
            <w:r>
              <w:rPr>
                <w:rStyle w:val="1087"/>
                <w:rFonts w:hint="eastAsia" w:ascii="宋体" w:hAnsi="宋体" w:eastAsia="宋体" w:cs="宋体"/>
                <w:color w:val="000000" w:themeColor="text1"/>
                <w:sz w:val="18"/>
                <w:szCs w:val="18"/>
                <w:lang w:bidi="ar"/>
                <w14:textFill>
                  <w14:solidFill>
                    <w14:schemeClr w14:val="tx1"/>
                  </w14:solidFill>
                </w14:textFill>
              </w:rPr>
              <w:t xml:space="preserve">）系统功能：具备设备调试、实时监测、数据查询、加热测试功能。</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8</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功率发生器</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★1）通道数：8</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2）输入电源：AC220V/50HZ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3）输出电压：0~150VDC可调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4）输出电流：0~20A可调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5）输出通道：8路，各通道电压电流可单独设定，独立工作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6）负载稳定度：≤5‰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7）开机预热时长：≤5s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8）显示分辨率：电压0.1V，电流0.1A</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9）通讯接口：USB/RS232/100M以太网</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10）工作温度：-10~45°C相对湿度＜90%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11）存储温度：-10~45°C相对湿度＜80%</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9</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UWFBG监测系统</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数据展示与管理，接入已建水利工程信息化管理平台</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隔离栅栏</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分布式光纤区域（260米），根据现场定制</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11</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市电接入（含配电箱、电表、线缆*300m，开挖布设埋管、绿化恢复等）；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集成；信号线</w:t>
            </w:r>
            <w:r>
              <w:rPr>
                <w:rFonts w:hint="eastAsia" w:ascii="宋体" w:hAnsi="宋体" w:eastAsia="宋体" w:cs="宋体"/>
                <w:b w:val="0"/>
                <w:bCs w:val="0"/>
                <w:color w:val="000000" w:themeColor="text1"/>
                <w:sz w:val="18"/>
                <w:szCs w:val="18"/>
                <w14:textFill>
                  <w14:solidFill>
                    <w14:schemeClr w14:val="tx1"/>
                  </w14:solidFill>
                </w14:textFill>
              </w:rPr>
              <w:t xml:space="preserve">辅材</w:t>
            </w:r>
            <w:r>
              <w:rPr>
                <w:rFonts w:hint="eastAsia" w:ascii="宋体" w:hAnsi="宋体" w:eastAsia="宋体" w:cs="宋体"/>
                <w:b w:val="0"/>
                <w:bCs w:val="0"/>
                <w:color w:val="000000" w:themeColor="text1"/>
                <w:sz w:val="18"/>
                <w:szCs w:val="18"/>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18"/>
                <w14:textFill>
                  <w14:solidFill>
                    <w14:schemeClr w14:val="tx1"/>
                  </w14:solidFill>
                </w14:textFill>
              </w:rPr>
              <w:t xml:space="preserve">安装调试及3年电费等费用</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12</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数据分析</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分析内容包括监测原始数据标准化处理；含水率、温度、渗流流速、变形量计算；堤防稳定性整体分析；数据制图与报告撰写。每6个月处理一次数据，共处理6次。</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13</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（2）渗流监测</w:t>
            </w:r>
            <w:r/>
          </w:p>
        </w:tc>
        <w:tc>
          <w:tcPr>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渗压计</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 测量范围：0.35MPa；</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 分辨力：0.025%F.S；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3) 拟合/端基精度：0.1%F.S/0.5%F.S；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4) 测温范围：-40℃～+80℃；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5) 灵敏度：±0.1℃；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6) 测温精度：±0.5℃；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7) 智能识别：≥1600米；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8) 智能诊断：≥1600米；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9) 过范围限：测量上限1.5倍；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10) 径长比20、24mm/113、126mm；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11) 316L不锈钢结构；</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12) 50μm不锈钢滤水石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13) 耐水压：测量范围1.5倍。</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14</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MCU采集终端</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★通道数量：8通道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数据存储容量：每通道2000条数据</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终端形式：采集/传输/供电 通讯接口</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测量类型：振弦、485传感器、数字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量传感器通讯方式：RS485、RS485、4G全网通、LORA（通信距离1Km）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频率量程：400Hz~6000Hz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温度量程：-20℃~80℃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输入电压：4~28VDC</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频率精度：≤0.1Hz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温度精度：≤0.2℃</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时钟精度：≤5ppm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测量时间：≤8S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工作温度：-30℃~+70℃</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15</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16</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电源防雷器</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标称工作电压：24V，防护等级：IP20，温度范围：-40~+80℃，端口形式：2端口，安装方式：导轨安装</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17</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防水设备箱</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不锈钢材质，400*220*500mm</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18</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隔离栅栏</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20米，</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暂估，按现场实际施工数量</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19</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市电接入（含配电箱、电表、线缆*400m，开挖布设埋管、绿化恢复等）；管口保护；</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w:t>
            </w:r>
            <w:r>
              <w:rPr>
                <w:rFonts w:hint="eastAsia" w:ascii="宋体" w:hAnsi="宋体" w:eastAsia="宋体" w:cs="宋体"/>
                <w:b w:val="0"/>
                <w:bCs w:val="0"/>
                <w:color w:val="000000" w:themeColor="text1"/>
                <w:sz w:val="18"/>
                <w:szCs w:val="18"/>
                <w14:textFill>
                  <w14:solidFill>
                    <w14:schemeClr w14:val="tx1"/>
                  </w14:solidFill>
                </w14:textFill>
              </w:rPr>
              <w:t xml:space="preserve">辅材</w:t>
            </w:r>
            <w:r>
              <w:rPr>
                <w:rFonts w:hint="eastAsia" w:ascii="宋体" w:hAnsi="宋体" w:eastAsia="宋体" w:cs="宋体"/>
                <w:b w:val="0"/>
                <w:bCs w:val="0"/>
                <w:color w:val="000000" w:themeColor="text1"/>
                <w:sz w:val="18"/>
                <w:szCs w:val="18"/>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18"/>
                <w14:textFill>
                  <w14:solidFill>
                    <w14:schemeClr w14:val="tx1"/>
                  </w14:solidFill>
                </w14:textFill>
              </w:rPr>
              <w:t xml:space="preserve">安装调试及3年电费等费用</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20</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（3）视频监控</w:t>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球机</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 1/2.8" Progressive Scan CMOS，最低照度 彩色：0.005 Lux @（F1.5，AGC ON），黑白：0.001 Lux @（F1.5，AGC ON）；0 Lux with IR</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日夜切换模式 自动ICR彩转黑，电子彩转黑，光学变倍 23倍，聚焦模式 自动,半自动,手动</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★焦距：5.9-135.7mm，23倍光学变倍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视场角：水平视场角：60.2°~3.4°（广角~望远）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垂直视场角：35.2°~1.8°（广角~望远）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对角视场角：67.4°~3.6°（广角~望远）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最大光圈数：F1.5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 ：红外，白光补光</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补光灯距离 ：红外：150 m，白光：30 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21</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采用</w:t>
            </w:r>
            <w:r>
              <w:rPr>
                <w:rStyle w:val="1076"/>
                <w:rFonts w:hint="eastAsia" w:ascii="宋体" w:hAnsi="宋体" w:eastAsia="宋体" w:cs="宋体"/>
                <w:color w:val="000000" w:themeColor="text1"/>
                <w:sz w:val="18"/>
                <w:szCs w:val="18"/>
                <w:lang w:bidi="ar"/>
                <w14:textFill>
                  <w14:solidFill>
                    <w14:schemeClr w14:val="tx1"/>
                  </w14:solidFill>
                </w14:textFill>
              </w:rPr>
              <w:t xml:space="preserve">6.0m</w:t>
            </w:r>
            <w:r>
              <w:rPr>
                <w:rFonts w:hint="eastAsia" w:ascii="宋体" w:hAnsi="宋体" w:eastAsia="宋体" w:cs="宋体"/>
                <w:color w:val="000000" w:themeColor="text1"/>
                <w:sz w:val="18"/>
                <w:szCs w:val="18"/>
                <w:lang w:bidi="ar"/>
                <w14:textFill>
                  <w14:solidFill>
                    <w14:schemeClr w14:val="tx1"/>
                  </w14:solidFill>
                </w14:textFill>
              </w:rPr>
              <w:t xml:space="preserve">长</w:t>
            </w:r>
            <w:r>
              <w:rPr>
                <w:rStyle w:val="1076"/>
                <w:rFonts w:hint="eastAsia" w:ascii="宋体" w:hAnsi="宋体" w:eastAsia="宋体" w:cs="宋体"/>
                <w:color w:val="000000" w:themeColor="text1"/>
                <w:sz w:val="18"/>
                <w:szCs w:val="18"/>
                <w:lang w:bidi="ar"/>
                <w14:textFill>
                  <w14:solidFill>
                    <w14:schemeClr w14:val="tx1"/>
                  </w14:solidFill>
                </w14:textFill>
              </w:rPr>
              <w:t xml:space="preserve">，Q235优质</w:t>
            </w:r>
            <w:r>
              <w:rPr>
                <w:rFonts w:hint="eastAsia" w:ascii="宋体" w:hAnsi="宋体" w:eastAsia="宋体" w:cs="宋体"/>
                <w:color w:val="000000" w:themeColor="text1"/>
                <w:sz w:val="18"/>
                <w:szCs w:val="18"/>
                <w:lang w:bidi="ar"/>
                <w14:textFill>
                  <w14:solidFill>
                    <w14:schemeClr w14:val="tx1"/>
                  </w14:solidFill>
                </w14:textFill>
              </w:rPr>
              <w:t xml:space="preserve">热镀锌钢管，壁厚</w:t>
            </w:r>
            <w:r>
              <w:rPr>
                <w:rStyle w:val="1076"/>
                <w:rFonts w:hint="eastAsia" w:ascii="宋体" w:hAnsi="宋体" w:eastAsia="宋体" w:cs="宋体"/>
                <w:color w:val="000000" w:themeColor="text1"/>
                <w:sz w:val="18"/>
                <w:szCs w:val="18"/>
                <w:lang w:bidi="ar"/>
                <w14:textFill>
                  <w14:solidFill>
                    <w14:schemeClr w14:val="tx1"/>
                  </w14:solidFill>
                </w14:textFill>
              </w:rPr>
              <w:t xml:space="preserve">3.5MM</w:t>
            </w:r>
            <w:r>
              <w:rPr>
                <w:rFonts w:hint="eastAsia" w:ascii="宋体" w:hAnsi="宋体" w:eastAsia="宋体" w:cs="宋体"/>
                <w:color w:val="000000" w:themeColor="text1"/>
                <w:sz w:val="18"/>
                <w:szCs w:val="18"/>
                <w:lang w:bidi="ar"/>
                <w14:textFill>
                  <w14:solidFill>
                    <w14:schemeClr w14:val="tx1"/>
                  </w14:solidFill>
                </w14:textFill>
              </w:rPr>
              <w:t xml:space="preserve">，含法兰盘，含地下基础（长）</w:t>
            </w:r>
            <w:r>
              <w:rPr>
                <w:rStyle w:val="1076"/>
                <w:rFonts w:hint="eastAsia" w:ascii="宋体" w:hAnsi="宋体" w:eastAsia="宋体" w:cs="宋体"/>
                <w:color w:val="000000" w:themeColor="text1"/>
                <w:sz w:val="18"/>
                <w:szCs w:val="18"/>
                <w:lang w:bidi="ar"/>
                <w14:textFill>
                  <w14:solidFill>
                    <w14:schemeClr w14:val="tx1"/>
                  </w14:solidFill>
                </w14:textFill>
              </w:rPr>
              <w:t xml:space="preserve">800mm×</w:t>
            </w:r>
            <w:r>
              <w:rPr>
                <w:rFonts w:hint="eastAsia" w:ascii="宋体" w:hAnsi="宋体" w:eastAsia="宋体" w:cs="宋体"/>
                <w:color w:val="000000" w:themeColor="text1"/>
                <w:sz w:val="18"/>
                <w:szCs w:val="18"/>
                <w:lang w:bidi="ar"/>
                <w14:textFill>
                  <w14:solidFill>
                    <w14:schemeClr w14:val="tx1"/>
                  </w14:solidFill>
                </w14:textFill>
              </w:rPr>
              <w:t xml:space="preserve">（宽）</w:t>
            </w:r>
            <w:r>
              <w:rPr>
                <w:rStyle w:val="1076"/>
                <w:rFonts w:hint="eastAsia" w:ascii="宋体" w:hAnsi="宋体" w:eastAsia="宋体" w:cs="宋体"/>
                <w:color w:val="000000" w:themeColor="text1"/>
                <w:sz w:val="18"/>
                <w:szCs w:val="18"/>
                <w:lang w:bidi="ar"/>
                <w14:textFill>
                  <w14:solidFill>
                    <w14:schemeClr w14:val="tx1"/>
                  </w14:solidFill>
                </w14:textFill>
              </w:rPr>
              <w:t xml:space="preserve">800mm×</w:t>
            </w:r>
            <w:r>
              <w:rPr>
                <w:rFonts w:hint="eastAsia" w:ascii="宋体" w:hAnsi="宋体" w:eastAsia="宋体" w:cs="宋体"/>
                <w:color w:val="000000" w:themeColor="text1"/>
                <w:sz w:val="18"/>
                <w:szCs w:val="18"/>
                <w:lang w:bidi="ar"/>
                <w14:textFill>
                  <w14:solidFill>
                    <w14:schemeClr w14:val="tx1"/>
                  </w14:solidFill>
                </w14:textFill>
              </w:rPr>
              <w:t xml:space="preserve">（深）</w:t>
            </w:r>
            <w:r>
              <w:rPr>
                <w:rStyle w:val="1076"/>
                <w:rFonts w:hint="eastAsia" w:ascii="宋体" w:hAnsi="宋体" w:eastAsia="宋体" w:cs="宋体"/>
                <w:color w:val="000000" w:themeColor="text1"/>
                <w:sz w:val="18"/>
                <w:szCs w:val="18"/>
                <w:lang w:bidi="ar"/>
                <w14:textFill>
                  <w14:solidFill>
                    <w14:schemeClr w14:val="tx1"/>
                  </w14:solidFill>
                </w14:textFill>
              </w:rPr>
              <w:t xml:space="preserve">800mm</w:t>
            </w:r>
            <w:r>
              <w:rPr>
                <w:rFonts w:hint="eastAsia" w:ascii="宋体" w:hAnsi="宋体" w:eastAsia="宋体" w:cs="宋体"/>
                <w:color w:val="000000" w:themeColor="text1"/>
                <w:sz w:val="18"/>
                <w:szCs w:val="18"/>
                <w:lang w:bidi="ar"/>
                <w14:textFill>
                  <w14:solidFill>
                    <w14:schemeClr w14:val="tx1"/>
                  </w14:solidFill>
                </w14:textFill>
              </w:rPr>
              <w:t xml:space="preserve">，含钢筋地笼</w:t>
            </w:r>
            <w:r>
              <w:rPr>
                <w:rStyle w:val="1076"/>
                <w:rFonts w:hint="eastAsia" w:ascii="宋体" w:hAnsi="宋体" w:eastAsia="宋体" w:cs="宋体"/>
                <w:color w:val="000000" w:themeColor="text1"/>
                <w:sz w:val="18"/>
                <w:szCs w:val="18"/>
                <w:lang w:bidi="ar"/>
                <w14:textFill>
                  <w14:solidFill>
                    <w14:schemeClr w14:val="tx1"/>
                  </w14:solidFill>
                </w14:textFill>
              </w:rPr>
              <w:t xml:space="preserve"> 4*M12*600</w:t>
            </w:r>
            <w:r>
              <w:rPr>
                <w:rFonts w:hint="eastAsia" w:ascii="宋体" w:hAnsi="宋体" w:eastAsia="宋体" w:cs="宋体"/>
                <w:color w:val="000000" w:themeColor="text1"/>
                <w:sz w:val="18"/>
                <w:szCs w:val="18"/>
                <w:lang w:bidi="ar"/>
                <w14:textFill>
                  <w14:solidFill>
                    <w14:schemeClr w14:val="tx1"/>
                  </w14:solidFill>
                </w14:textFill>
              </w:rPr>
              <w:t xml:space="preserve">，浇筑基础，混凝土：</w:t>
            </w:r>
            <w:r>
              <w:rPr>
                <w:rStyle w:val="1076"/>
                <w:rFonts w:hint="eastAsia" w:ascii="宋体" w:hAnsi="宋体" w:eastAsia="宋体" w:cs="宋体"/>
                <w:color w:val="000000" w:themeColor="text1"/>
                <w:sz w:val="18"/>
                <w:szCs w:val="18"/>
                <w:lang w:bidi="ar"/>
                <w14:textFill>
                  <w14:solidFill>
                    <w14:schemeClr w14:val="tx1"/>
                  </w14:solidFill>
                </w14:textFill>
              </w:rPr>
              <w:t xml:space="preserve">≥C25</w:t>
            </w:r>
            <w:r>
              <w:rPr>
                <w:rFonts w:hint="eastAsia" w:ascii="宋体" w:hAnsi="宋体" w:eastAsia="宋体" w:cs="宋体"/>
                <w:color w:val="000000" w:themeColor="text1"/>
                <w:sz w:val="18"/>
                <w:szCs w:val="18"/>
                <w:lang w:bidi="ar"/>
                <w14:textFill>
                  <w14:solidFill>
                    <w14:schemeClr w14:val="tx1"/>
                  </w14:solidFill>
                </w14:textFill>
              </w:rPr>
              <w:t xml:space="preserve">，含避雷针。</w:t>
            </w:r>
            <w:r/>
          </w:p>
        </w:tc>
      </w:tr>
      <w:tr>
        <w:trPr>
          <w:trHeight w:val="675"/>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22</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数据专线</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专线20M，3年</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rPr>
                <w:rFonts w:hint="eastAsia" w:ascii="宋体" w:hAnsi="宋体" w:eastAsia="宋体" w:cs="宋体"/>
                <w:color w:val="000000" w:themeColor="text1"/>
                <w:sz w:val="18"/>
                <w:szCs w:val="18"/>
                <w:lang w:val="en-US" w:eastAsia="zh-CN"/>
                <w14:textFill>
                  <w14:solidFill>
                    <w14:schemeClr w14:val="tx1"/>
                  </w14:solidFill>
                </w14:textFill>
              </w:rPr>
              <w:t xml:space="preserve">3</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w:t>
            </w:r>
            <w:r>
              <w:rPr>
                <w:rFonts w:hint="eastAsia" w:ascii="宋体" w:hAnsi="宋体" w:eastAsia="宋体" w:cs="宋体"/>
                <w:b w:val="0"/>
                <w:bCs w:val="0"/>
                <w:color w:val="000000" w:themeColor="text1"/>
                <w:sz w:val="18"/>
                <w:szCs w:val="18"/>
                <w14:textFill>
                  <w14:solidFill>
                    <w14:schemeClr w14:val="tx1"/>
                  </w14:solidFill>
                </w14:textFill>
              </w:rPr>
              <w:t xml:space="preserve">辅材</w:t>
            </w:r>
            <w:r>
              <w:rPr>
                <w:rFonts w:hint="eastAsia" w:ascii="宋体" w:hAnsi="宋体" w:eastAsia="宋体" w:cs="宋体"/>
                <w:b w:val="0"/>
                <w:bCs w:val="0"/>
                <w:color w:val="000000" w:themeColor="text1"/>
                <w:sz w:val="18"/>
                <w:szCs w:val="18"/>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18"/>
                <w14:textFill>
                  <w14:solidFill>
                    <w14:schemeClr w14:val="tx1"/>
                  </w14:solidFill>
                </w14:textFill>
              </w:rPr>
              <w:t xml:space="preserve">安装调试及3年电费等费用</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rPr>
                <w:rFonts w:hint="eastAsia" w:ascii="宋体" w:hAnsi="宋体" w:eastAsia="宋体" w:cs="宋体"/>
                <w:color w:val="000000" w:themeColor="text1"/>
                <w:sz w:val="18"/>
                <w:szCs w:val="18"/>
                <w:lang w:val="en-US" w:eastAsia="zh-CN"/>
                <w14:textFill>
                  <w14:solidFill>
                    <w14:schemeClr w14:val="tx1"/>
                  </w14:solidFill>
                </w14:textFill>
              </w:rPr>
              <w:t xml:space="preserve">4</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（4）GNSS位移监测系统</w:t>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GNSS基准站</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伪距精度：10cm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载波相位精度：1mm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标准单点定位精度：H≤1.5m, V≤3m (1σ, PDOP≤4)</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静态精度H: ±(2.5+0.5×10-6×D)mm，V: ±(5+0.5×10-6×D)mm，D为基线长度(单位：km)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RTK精度H: ±(8+1×10-6×D)mm；V: ±(15+1×10-6×D)mm；D为基线长度(单位：km)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RTK初始化时间：&lt; 10s（基线长小于10km）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初始化置信度：&gt; 99.9%</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倾角范围：±90°（三轴）</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倾角精度：0.1°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加速度范围：±1.5g/±3g/±6g（三种模式）</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加速度精度：±1mg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测量&amp;定位：60s, 15s, 1Hz, 2Hz, 5Hz, 10Hz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解算模式：支持前端解算引擎完成高精度位移解算，同时支持后端解算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触发功能：支持MEMS传感器触发，自动调节监测频率</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安全加密：支持TF卡数据安全加密</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内存：8G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供电电压：9V~36VDC</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rPr>
                <w:rFonts w:hint="eastAsia" w:ascii="宋体" w:hAnsi="宋体" w:eastAsia="宋体" w:cs="宋体"/>
                <w:color w:val="000000" w:themeColor="text1"/>
                <w:sz w:val="18"/>
                <w:szCs w:val="18"/>
                <w:lang w:val="en-US" w:eastAsia="zh-CN"/>
                <w14:textFill>
                  <w14:solidFill>
                    <w14:schemeClr w14:val="tx1"/>
                  </w14:solidFill>
                </w14:textFill>
              </w:rPr>
              <w:t xml:space="preserve">5</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GNSS监测站</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伪距精度：10cm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载波相位精度：1mm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标准单点定位精度：H≤1.5m, V≤3m (1σ, PDOP≤4)</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静态精度H: ±(2.5+0.5×10-6×D)mm，V: ±(5+0.5×10-6×D)mm，D为基线长度(单位：km)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RTK精度H: ±(8+1×10-6×D)mm；V: ±(15+1×10-6×D)mm；D为基线长度(单位：km)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RTK初始化时间：&lt; 10s（基线长小于10km）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初始化置信度：&gt; 99.9%</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倾角范围：±90°（三轴）</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倾角精度：0.1°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加速度范围：±1.5g/±3g/±6g（三种模式）</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加速度精度：±1mg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测量&amp;定位：60s, 15s, 1Hz, 2Hz, 5Hz, 10Hz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解算模式：支持前端解算引擎完成高精度位移解算，同时支持后端解算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触发功能：支持MEMS传感器触发，自动调节监测频率</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安全加密：支持TF卡数据安全加密</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内存：8G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供电电压：9V~36VDC</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GNSS设备数据采集与解析</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rPr>
                <w:rFonts w:hint="eastAsia" w:ascii="宋体" w:hAnsi="宋体" w:eastAsia="宋体" w:cs="宋体"/>
                <w:color w:val="000000" w:themeColor="text1"/>
                <w:sz w:val="18"/>
                <w:szCs w:val="18"/>
                <w:lang w:val="en-US" w:eastAsia="zh-CN"/>
                <w14:textFill>
                  <w14:solidFill>
                    <w14:schemeClr w14:val="tx1"/>
                  </w14:solidFill>
                </w14:textFill>
              </w:rPr>
              <w:t xml:space="preserve">6</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GNSS解析模块</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GNSS设备数据采集与解析</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rPr>
                <w:rFonts w:hint="eastAsia" w:ascii="宋体" w:hAnsi="宋体" w:eastAsia="宋体" w:cs="宋体"/>
                <w:color w:val="000000" w:themeColor="text1"/>
                <w:sz w:val="18"/>
                <w:szCs w:val="18"/>
                <w:lang w:val="en-US" w:eastAsia="zh-CN"/>
                <w14:textFill>
                  <w14:solidFill>
                    <w14:schemeClr w14:val="tx1"/>
                  </w14:solidFill>
                </w14:textFill>
              </w:rPr>
              <w:t xml:space="preserve">7</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立杆主体：采用优质</w:t>
            </w:r>
            <w:r>
              <w:rPr>
                <w:rStyle w:val="1076"/>
                <w:rFonts w:hint="eastAsia" w:ascii="宋体" w:hAnsi="宋体" w:eastAsia="宋体" w:cs="宋体"/>
                <w:color w:val="000000" w:themeColor="text1"/>
                <w:sz w:val="18"/>
                <w:szCs w:val="18"/>
                <w:lang w:bidi="ar"/>
                <w14:textFill>
                  <w14:solidFill>
                    <w14:schemeClr w14:val="tx1"/>
                  </w14:solidFill>
                </w14:textFill>
              </w:rPr>
              <w:t xml:space="preserve">Q235</w:t>
            </w:r>
            <w:r>
              <w:rPr>
                <w:rFonts w:hint="eastAsia" w:ascii="宋体" w:hAnsi="宋体" w:eastAsia="宋体" w:cs="宋体"/>
                <w:color w:val="000000" w:themeColor="text1"/>
                <w:sz w:val="18"/>
                <w:szCs w:val="18"/>
                <w:lang w:bidi="ar"/>
                <w14:textFill>
                  <w14:solidFill>
                    <w14:schemeClr w14:val="tx1"/>
                  </w14:solidFill>
                </w14:textFill>
              </w:rPr>
              <w:t xml:space="preserve">热镀锌钢管，热镀锌层平均厚度不小于</w:t>
            </w:r>
            <w:r>
              <w:rPr>
                <w:rStyle w:val="1076"/>
                <w:rFonts w:hint="eastAsia" w:ascii="宋体" w:hAnsi="宋体" w:eastAsia="宋体" w:cs="宋体"/>
                <w:color w:val="000000" w:themeColor="text1"/>
                <w:sz w:val="18"/>
                <w:szCs w:val="18"/>
                <w:lang w:bidi="ar"/>
                <w14:textFill>
                  <w14:solidFill>
                    <w14:schemeClr w14:val="tx1"/>
                  </w14:solidFill>
                </w14:textFill>
              </w:rPr>
              <w:t xml:space="preserve"> 85μm</w:t>
            </w:r>
            <w:r>
              <w:rPr>
                <w:rFonts w:hint="eastAsia" w:ascii="宋体" w:hAnsi="宋体" w:eastAsia="宋体" w:cs="宋体"/>
                <w:color w:val="000000" w:themeColor="text1"/>
                <w:sz w:val="18"/>
                <w:szCs w:val="18"/>
                <w:lang w:bidi="ar"/>
                <w14:textFill>
                  <w14:solidFill>
                    <w14:schemeClr w14:val="tx1"/>
                  </w14:solidFill>
                </w14:textFill>
              </w:rPr>
              <w:t xml:space="preserve">，立杆高</w:t>
            </w:r>
            <w:r>
              <w:rPr>
                <w:rStyle w:val="1076"/>
                <w:rFonts w:hint="eastAsia" w:ascii="宋体" w:hAnsi="宋体" w:eastAsia="宋体" w:cs="宋体"/>
                <w:color w:val="000000" w:themeColor="text1"/>
                <w:sz w:val="18"/>
                <w:szCs w:val="18"/>
                <w:lang w:bidi="ar"/>
                <w14:textFill>
                  <w14:solidFill>
                    <w14:schemeClr w14:val="tx1"/>
                  </w14:solidFill>
                </w14:textFill>
              </w:rPr>
              <w:t xml:space="preserve">1.2</w:t>
            </w:r>
            <w:r>
              <w:rPr>
                <w:rFonts w:hint="eastAsia" w:ascii="宋体" w:hAnsi="宋体" w:eastAsia="宋体" w:cs="宋体"/>
                <w:color w:val="000000" w:themeColor="text1"/>
                <w:sz w:val="18"/>
                <w:szCs w:val="18"/>
                <w:lang w:bidi="ar"/>
                <w14:textFill>
                  <w14:solidFill>
                    <w14:schemeClr w14:val="tx1"/>
                  </w14:solidFill>
                </w14:textFill>
              </w:rPr>
              <w:t xml:space="preserve">米，DN200，含地下基础（长）800mm×（宽）800mm×（深）800mm，含钢筋地笼 4*M12*600，浇筑基础，混凝土：≥C25，防雷。</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rPr>
                <w:rFonts w:hint="eastAsia" w:ascii="宋体" w:hAnsi="宋体" w:eastAsia="宋体" w:cs="宋体"/>
                <w:color w:val="000000" w:themeColor="text1"/>
                <w:sz w:val="18"/>
                <w:szCs w:val="18"/>
                <w:lang w:val="en-US" w:eastAsia="zh-CN"/>
                <w14:textFill>
                  <w14:solidFill>
                    <w14:schemeClr w14:val="tx1"/>
                  </w14:solidFill>
                </w14:textFill>
              </w:rPr>
              <w:t xml:space="preserve">8</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不锈钢设备箱，400*220*500mm，含空开，24V直流电源模块、信号防雷、电源防雷等</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29</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w:t>
            </w:r>
            <w:r>
              <w:rPr>
                <w:rFonts w:hint="eastAsia" w:ascii="宋体" w:hAnsi="宋体" w:eastAsia="宋体" w:cs="宋体"/>
                <w:color w:val="000000" w:themeColor="text1"/>
                <w:sz w:val="18"/>
                <w:szCs w:val="18"/>
                <w:lang w:val="en-US" w:eastAsia="zh-CN"/>
                <w14:textFill>
                  <w14:solidFill>
                    <w14:schemeClr w14:val="tx1"/>
                  </w14:solidFill>
                </w14:textFill>
              </w:rPr>
              <w:t xml:space="preserve">0</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隔离栅栏</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40米，</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暂估，按现场实际施工数量</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w:t>
            </w:r>
            <w:r>
              <w:rPr>
                <w:rFonts w:hint="eastAsia" w:ascii="宋体" w:hAnsi="宋体" w:eastAsia="宋体" w:cs="宋体"/>
                <w:color w:val="000000" w:themeColor="text1"/>
                <w:sz w:val="18"/>
                <w:szCs w:val="18"/>
                <w:lang w:val="en-US" w:eastAsia="zh-CN"/>
                <w14:textFill>
                  <w14:solidFill>
                    <w14:schemeClr w14:val="tx1"/>
                  </w14:solidFill>
                </w14:textFill>
              </w:rPr>
              <w:t xml:space="preserve">1</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市电接入（含配电箱、电表采购安装、及线缆*300m，开挖布设埋管、绿化恢复等）；管口保护；</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w:t>
            </w:r>
            <w:r>
              <w:rPr>
                <w:rFonts w:hint="eastAsia" w:ascii="宋体" w:hAnsi="宋体" w:eastAsia="宋体" w:cs="宋体"/>
                <w:b w:val="0"/>
                <w:bCs w:val="0"/>
                <w:color w:val="000000" w:themeColor="text1"/>
                <w:sz w:val="18"/>
                <w:szCs w:val="18"/>
                <w14:textFill>
                  <w14:solidFill>
                    <w14:schemeClr w14:val="tx1"/>
                  </w14:solidFill>
                </w14:textFill>
              </w:rPr>
              <w:t xml:space="preserve">辅材</w:t>
            </w:r>
            <w:r>
              <w:rPr>
                <w:rFonts w:hint="eastAsia" w:ascii="宋体" w:hAnsi="宋体" w:eastAsia="宋体" w:cs="宋体"/>
                <w:b w:val="0"/>
                <w:bCs w:val="0"/>
                <w:color w:val="000000" w:themeColor="text1"/>
                <w:sz w:val="18"/>
                <w:szCs w:val="18"/>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18"/>
                <w14:textFill>
                  <w14:solidFill>
                    <w14:schemeClr w14:val="tx1"/>
                  </w14:solidFill>
                </w14:textFill>
              </w:rPr>
              <w:t xml:space="preserve">安装调试及3年电费等费用</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w:t>
            </w:r>
            <w:r/>
          </w:p>
        </w:tc>
        <w:tc>
          <w:tcPr>
            <w:tcW w:w="673"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K44.18段</w:t>
            </w:r>
            <w:r/>
          </w:p>
        </w:tc>
        <w:tc>
          <w:tcPr>
            <w:tcW w:w="688" w:type="pct"/>
            <w:vAlign w:val="center"/>
            <w:vMerge w:val="restart"/>
            <w:textDirection w:val="lrTb"/>
            <w:noWrap w:val="false"/>
          </w:tcPr>
          <w:p>
            <w:pPr>
              <w:numPr>
                <w:ilvl w:val="0"/>
                <w:numId w:val="6"/>
              </w:num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渗流监测</w:t>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渗压计</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 测量范围：0.35MPa；</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 分辨力：0.025%F.S；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3) 拟合/端基精度：0.1%F.S/0.5%F.S；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4) 测温范围：-40℃～+80℃；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5) 灵敏度：±0.1℃；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6) 测温精度：±0.5℃；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7) 智能识别：≥1600米；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8) 智能诊断：≥1600米；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9) 过范围限：测量上限1.5倍；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10) 径长比20、24mm/113、126mm；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11) 316L不锈钢结构；</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12) 50μm不锈钢滤水石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13) 耐水压：测量范围1.5倍。</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MCU采集终端</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★通道数量：8通道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数据存储容量：每通道2000条数据</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终端形式：采集/传输/供电 通讯接口</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测量类型：振弦、485传感器、数字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量传感器通讯方式：RS485、RS485、4G全网通、LORA（通信距离1Km）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频率量程：400Hz~6000Hz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温度量程：-20℃~80℃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输入电压：4~28VDC</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频率精度：≤0.1Hz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温度精度：≤0.2℃</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时钟精度：≤5ppm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测量时间：≤8S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工作温度：-30℃~+70℃</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331"/>
        </w:trPr>
        <w:tc>
          <w:tcPr>
            <w:tcW w:w="300" w:type="pct"/>
            <w:vAlign w:val="center"/>
            <w:textDirection w:val="lrTb"/>
            <w:noWrap/>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电源防雷器</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标称工作电压：24V，防护等级：IP20，温度范围：-40~+80℃，端口形式：2端口，安装方式：导轨安装</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防水设备箱</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不锈钢材质，400*220*500mm</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6</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隔离栅栏</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20米，</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暂估，按现场实际施工数量</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7</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市电接入（含配电箱、电表采购安装、及线缆*300m，开挖布设埋管、绿化恢复等）；管口保护；</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信号线辅材；</w:t>
            </w:r>
            <w:r>
              <w:rPr>
                <w:rFonts w:hint="eastAsia" w:ascii="宋体" w:hAnsi="宋体" w:eastAsia="宋体" w:cs="宋体"/>
                <w:b w:val="0"/>
                <w:bCs w:val="0"/>
                <w:color w:val="000000" w:themeColor="text1"/>
                <w:sz w:val="18"/>
                <w:szCs w:val="18"/>
                <w14:textFill>
                  <w14:solidFill>
                    <w14:schemeClr w14:val="tx1"/>
                  </w14:solidFill>
                </w14:textFill>
              </w:rPr>
              <w:t xml:space="preserve">安装调试及3年电费等费用</w:t>
            </w:r>
            <w:r/>
          </w:p>
        </w:tc>
      </w:tr>
      <w:tr>
        <w:trPr>
          <w:trHeight w:val="135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8</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（2）视频监控</w:t>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球机</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 1/2.8" Progressive Scan CMOS，最低照度 彩色：0.005 Lux @（F1.5，AGC ON），黑白：0.001 Lux @（F1.5，AGC ON）；0 Lux with IR</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日夜切换模式 自动ICR彩转黑，电子彩转黑，光学变倍 23倍，聚焦模式 自动,半自动,手动</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★焦距：5.9-135.7mm，23倍光学变倍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视场角：水平视场角：60.2°~3.4°（广角~望远）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垂直视场角：35.2°~1.8°（广角~望远）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对角视场角：67.4°~3.6°（广角~望远）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最大光圈数：F1.5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 ：红外，白光补光</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补光灯距离 ：红外：150 m，白光：30 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p>
        </w:tc>
      </w:tr>
      <w:tr>
        <w:trPr>
          <w:trHeight w:val="600"/>
        </w:trPr>
        <w:tc>
          <w:tcPr>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9</w:t>
            </w:r>
            <w:r/>
          </w:p>
        </w:tc>
        <w:tc>
          <w:tcPr>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采用</w:t>
            </w:r>
            <w:r>
              <w:rPr>
                <w:rStyle w:val="1076"/>
                <w:rFonts w:hint="eastAsia" w:ascii="宋体" w:hAnsi="宋体" w:eastAsia="宋体" w:cs="宋体"/>
                <w:color w:val="000000" w:themeColor="text1"/>
                <w:sz w:val="18"/>
                <w:szCs w:val="18"/>
                <w:lang w:bidi="ar"/>
                <w14:textFill>
                  <w14:solidFill>
                    <w14:schemeClr w14:val="tx1"/>
                  </w14:solidFill>
                </w14:textFill>
              </w:rPr>
              <w:t xml:space="preserve">6.0m</w:t>
            </w:r>
            <w:r>
              <w:rPr>
                <w:rFonts w:hint="eastAsia" w:ascii="宋体" w:hAnsi="宋体" w:eastAsia="宋体" w:cs="宋体"/>
                <w:color w:val="000000" w:themeColor="text1"/>
                <w:sz w:val="18"/>
                <w:szCs w:val="18"/>
                <w:lang w:bidi="ar"/>
                <w14:textFill>
                  <w14:solidFill>
                    <w14:schemeClr w14:val="tx1"/>
                  </w14:solidFill>
                </w14:textFill>
              </w:rPr>
              <w:t xml:space="preserve">长</w:t>
            </w:r>
            <w:r>
              <w:rPr>
                <w:rStyle w:val="1076"/>
                <w:rFonts w:hint="eastAsia" w:ascii="宋体" w:hAnsi="宋体" w:eastAsia="宋体" w:cs="宋体"/>
                <w:color w:val="000000" w:themeColor="text1"/>
                <w:sz w:val="18"/>
                <w:szCs w:val="18"/>
                <w:lang w:bidi="ar"/>
                <w14:textFill>
                  <w14:solidFill>
                    <w14:schemeClr w14:val="tx1"/>
                  </w14:solidFill>
                </w14:textFill>
              </w:rPr>
              <w:t xml:space="preserve">，Q235优质</w:t>
            </w:r>
            <w:r>
              <w:rPr>
                <w:rFonts w:hint="eastAsia" w:ascii="宋体" w:hAnsi="宋体" w:eastAsia="宋体" w:cs="宋体"/>
                <w:color w:val="000000" w:themeColor="text1"/>
                <w:sz w:val="18"/>
                <w:szCs w:val="18"/>
                <w:lang w:bidi="ar"/>
                <w14:textFill>
                  <w14:solidFill>
                    <w14:schemeClr w14:val="tx1"/>
                  </w14:solidFill>
                </w14:textFill>
              </w:rPr>
              <w:t xml:space="preserve">热镀锌钢管，壁厚</w:t>
            </w:r>
            <w:r>
              <w:rPr>
                <w:rStyle w:val="1076"/>
                <w:rFonts w:hint="eastAsia" w:ascii="宋体" w:hAnsi="宋体" w:eastAsia="宋体" w:cs="宋体"/>
                <w:color w:val="000000" w:themeColor="text1"/>
                <w:sz w:val="18"/>
                <w:szCs w:val="18"/>
                <w:lang w:bidi="ar"/>
                <w14:textFill>
                  <w14:solidFill>
                    <w14:schemeClr w14:val="tx1"/>
                  </w14:solidFill>
                </w14:textFill>
              </w:rPr>
              <w:t xml:space="preserve">3.5MM</w:t>
            </w:r>
            <w:r>
              <w:rPr>
                <w:rFonts w:hint="eastAsia" w:ascii="宋体" w:hAnsi="宋体" w:eastAsia="宋体" w:cs="宋体"/>
                <w:color w:val="000000" w:themeColor="text1"/>
                <w:sz w:val="18"/>
                <w:szCs w:val="18"/>
                <w:lang w:bidi="ar"/>
                <w14:textFill>
                  <w14:solidFill>
                    <w14:schemeClr w14:val="tx1"/>
                  </w14:solidFill>
                </w14:textFill>
              </w:rPr>
              <w:t xml:space="preserve">，含法兰盘，含地下基础（长）</w:t>
            </w:r>
            <w:r>
              <w:rPr>
                <w:rStyle w:val="1076"/>
                <w:rFonts w:hint="eastAsia" w:ascii="宋体" w:hAnsi="宋体" w:eastAsia="宋体" w:cs="宋体"/>
                <w:color w:val="000000" w:themeColor="text1"/>
                <w:sz w:val="18"/>
                <w:szCs w:val="18"/>
                <w:lang w:bidi="ar"/>
                <w14:textFill>
                  <w14:solidFill>
                    <w14:schemeClr w14:val="tx1"/>
                  </w14:solidFill>
                </w14:textFill>
              </w:rPr>
              <w:t xml:space="preserve">800mm×</w:t>
            </w:r>
            <w:r>
              <w:rPr>
                <w:rFonts w:hint="eastAsia" w:ascii="宋体" w:hAnsi="宋体" w:eastAsia="宋体" w:cs="宋体"/>
                <w:color w:val="000000" w:themeColor="text1"/>
                <w:sz w:val="18"/>
                <w:szCs w:val="18"/>
                <w:lang w:bidi="ar"/>
                <w14:textFill>
                  <w14:solidFill>
                    <w14:schemeClr w14:val="tx1"/>
                  </w14:solidFill>
                </w14:textFill>
              </w:rPr>
              <w:t xml:space="preserve">（宽）</w:t>
            </w:r>
            <w:r>
              <w:rPr>
                <w:rStyle w:val="1076"/>
                <w:rFonts w:hint="eastAsia" w:ascii="宋体" w:hAnsi="宋体" w:eastAsia="宋体" w:cs="宋体"/>
                <w:color w:val="000000" w:themeColor="text1"/>
                <w:sz w:val="18"/>
                <w:szCs w:val="18"/>
                <w:lang w:bidi="ar"/>
                <w14:textFill>
                  <w14:solidFill>
                    <w14:schemeClr w14:val="tx1"/>
                  </w14:solidFill>
                </w14:textFill>
              </w:rPr>
              <w:t xml:space="preserve">800mm×</w:t>
            </w:r>
            <w:r>
              <w:rPr>
                <w:rFonts w:hint="eastAsia" w:ascii="宋体" w:hAnsi="宋体" w:eastAsia="宋体" w:cs="宋体"/>
                <w:color w:val="000000" w:themeColor="text1"/>
                <w:sz w:val="18"/>
                <w:szCs w:val="18"/>
                <w:lang w:bidi="ar"/>
                <w14:textFill>
                  <w14:solidFill>
                    <w14:schemeClr w14:val="tx1"/>
                  </w14:solidFill>
                </w14:textFill>
              </w:rPr>
              <w:t xml:space="preserve">（深）</w:t>
            </w:r>
            <w:r>
              <w:rPr>
                <w:rStyle w:val="1076"/>
                <w:rFonts w:hint="eastAsia" w:ascii="宋体" w:hAnsi="宋体" w:eastAsia="宋体" w:cs="宋体"/>
                <w:color w:val="000000" w:themeColor="text1"/>
                <w:sz w:val="18"/>
                <w:szCs w:val="18"/>
                <w:lang w:bidi="ar"/>
                <w14:textFill>
                  <w14:solidFill>
                    <w14:schemeClr w14:val="tx1"/>
                  </w14:solidFill>
                </w14:textFill>
              </w:rPr>
              <w:t xml:space="preserve">800mm</w:t>
            </w:r>
            <w:r>
              <w:rPr>
                <w:rFonts w:hint="eastAsia" w:ascii="宋体" w:hAnsi="宋体" w:eastAsia="宋体" w:cs="宋体"/>
                <w:color w:val="000000" w:themeColor="text1"/>
                <w:sz w:val="18"/>
                <w:szCs w:val="18"/>
                <w:lang w:bidi="ar"/>
                <w14:textFill>
                  <w14:solidFill>
                    <w14:schemeClr w14:val="tx1"/>
                  </w14:solidFill>
                </w14:textFill>
              </w:rPr>
              <w:t xml:space="preserve">，含钢筋地笼</w:t>
            </w:r>
            <w:r>
              <w:rPr>
                <w:rStyle w:val="1076"/>
                <w:rFonts w:hint="eastAsia" w:ascii="宋体" w:hAnsi="宋体" w:eastAsia="宋体" w:cs="宋体"/>
                <w:color w:val="000000" w:themeColor="text1"/>
                <w:sz w:val="18"/>
                <w:szCs w:val="18"/>
                <w:lang w:bidi="ar"/>
                <w14:textFill>
                  <w14:solidFill>
                    <w14:schemeClr w14:val="tx1"/>
                  </w14:solidFill>
                </w14:textFill>
              </w:rPr>
              <w:t xml:space="preserve">4*M12*600</w:t>
            </w:r>
            <w:r>
              <w:rPr>
                <w:rFonts w:hint="eastAsia" w:ascii="宋体" w:hAnsi="宋体" w:eastAsia="宋体" w:cs="宋体"/>
                <w:color w:val="000000" w:themeColor="text1"/>
                <w:sz w:val="18"/>
                <w:szCs w:val="18"/>
                <w:lang w:bidi="ar"/>
                <w14:textFill>
                  <w14:solidFill>
                    <w14:schemeClr w14:val="tx1"/>
                  </w14:solidFill>
                </w14:textFill>
              </w:rPr>
              <w:t xml:space="preserve">，浇筑基础，混凝土：</w:t>
            </w:r>
            <w:r>
              <w:rPr>
                <w:rStyle w:val="1076"/>
                <w:rFonts w:hint="eastAsia" w:ascii="宋体" w:hAnsi="宋体" w:eastAsia="宋体" w:cs="宋体"/>
                <w:color w:val="000000" w:themeColor="text1"/>
                <w:sz w:val="18"/>
                <w:szCs w:val="18"/>
                <w:lang w:bidi="ar"/>
                <w14:textFill>
                  <w14:solidFill>
                    <w14:schemeClr w14:val="tx1"/>
                  </w14:solidFill>
                </w14:textFill>
              </w:rPr>
              <w:t xml:space="preserve">≥C25</w:t>
            </w:r>
            <w:r>
              <w:rPr>
                <w:rFonts w:hint="eastAsia" w:ascii="宋体" w:hAnsi="宋体" w:eastAsia="宋体" w:cs="宋体"/>
                <w:color w:val="000000" w:themeColor="text1"/>
                <w:sz w:val="18"/>
                <w:szCs w:val="18"/>
                <w:lang w:bidi="ar"/>
                <w14:textFill>
                  <w14:solidFill>
                    <w14:schemeClr w14:val="tx1"/>
                  </w14:solidFill>
                </w14:textFill>
              </w:rPr>
              <w:t xml:space="preserve">，含避雷针。</w:t>
            </w:r>
            <w:r/>
          </w:p>
        </w:tc>
      </w:tr>
      <w:tr>
        <w:trPr>
          <w:trHeight w:val="600"/>
        </w:trPr>
        <w:tc>
          <w:tcPr>
            <w:tcBorders>
              <w:bottom w:val="single" w:color="auto" w:sz="4" w:space="0"/>
            </w:tcBorders>
            <w:tcW w:w="300" w:type="pct"/>
            <w:vAlign w:val="center"/>
            <w:textDirection w:val="lrTb"/>
            <w:noWrap/>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w:t>
            </w:r>
            <w:r/>
          </w:p>
        </w:tc>
        <w:tc>
          <w:tcPr>
            <w:tcBorders>
              <w:bottom w:val="single" w:color="auto" w:sz="4" w:space="0"/>
            </w:tcBorders>
            <w:tcW w:w="673" w:type="pct"/>
            <w:vAlign w:val="center"/>
            <w:vMerge w:val="continue"/>
            <w:textDirection w:val="lrTb"/>
            <w:noWrap w:val="false"/>
          </w:tcPr>
          <w:p>
            <w:pPr>
              <w:jc w:val="left"/>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bottom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bottom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市电接入（含配电箱、电表采购安装、及线缆*300m，开挖布设埋管、绿化恢复等）；辅材；安装调试及3年电费等费用</w:t>
            </w:r>
            <w:r/>
          </w:p>
        </w:tc>
      </w:tr>
      <w:tr>
        <w:trPr>
          <w:trHeight w:val="515"/>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数据专线</w:t>
            </w:r>
            <w:r/>
          </w:p>
        </w:tc>
        <w:tc>
          <w:tcPr>
            <w:tcBorders>
              <w:lef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专线20M，3年</w:t>
            </w:r>
            <w:r/>
          </w:p>
        </w:tc>
      </w:tr>
      <w:tr>
        <w:trPr>
          <w:trHeight w:val="576"/>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（3）GNSS位移监测系统</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GNSS监测站</w:t>
            </w:r>
            <w:r/>
          </w:p>
        </w:tc>
        <w:tc>
          <w:tcPr>
            <w:tcBorders>
              <w:top w:val="none" w:color="000000"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伪距精度：10cm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载波相位精度：1mm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标准单点定位精度：H≤1.5m, V≤3m (1σ, PDOP≤4)</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静态精度H: ±(2.5+0.5×10-6×D)mm，V: ±(5+0.5×10-6×D)mm，D为基线长度(单位：km)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RTK精度H: ±(8+1×10-6×D)mm；V: ±(15+1×10-6×D)mm；D为基线长度(单位：km)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RTK初始化时间：&lt; 10s（基线长小于10km）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初始化置信度：&gt; 99.9%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倾角范围：±90°（三轴）</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倾角精度：0.1°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加速度范围：±1.5g/±3g/±6g（三种模式）</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加速度精度：±1mg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测量&amp;定位：60s, 15s, 1Hz, 2Hz, 5Hz, 10Hz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解算模式：支持前端解算引擎完成高精度位移解算，同时支持后端解算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触发功能：支持MEMS传感器触发，自动调节监测频率</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安全加密：支持TF卡数据安全加密</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内存：8G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供电电压：9V~36VDC</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GNSS解析模块</w:t>
            </w:r>
            <w:r/>
          </w:p>
        </w:tc>
        <w:tc>
          <w:tcPr>
            <w:tcBorders>
              <w:top w:val="none" w:color="000000"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GNSS设备数据采集与解析</w:t>
            </w:r>
            <w:r/>
          </w:p>
        </w:tc>
      </w:tr>
      <w:tr>
        <w:trPr>
          <w:trHeight w:val="576"/>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Borders>
              <w:top w:val="none" w:color="000000"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立杆主体：采用优质Q235热镀锌钢管，热镀锌层平均厚度不小于85μm，立杆高1.2米，DN200，含地下基础（长）800mm×（宽）800mm×（深）800mm，含钢筋地笼 4*M12*600，浇筑基础，混凝土：≥C25，防雷。</w:t>
            </w:r>
            <w:r/>
          </w:p>
        </w:tc>
      </w:tr>
      <w:tr>
        <w:trPr>
          <w:trHeight w:val="576"/>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不锈钢设备箱，400*220*500mm，含空开，24V直流电源模块、信号防雷、电源防雷等</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Borders>
              <w:top w:val="none" w:color="000000"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隔离栅栏</w:t>
            </w:r>
            <w:r/>
          </w:p>
        </w:tc>
        <w:tc>
          <w:tcPr>
            <w:tcBorders>
              <w:top w:val="none" w:color="000000"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20米，</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暂估，按现场实际施工数量</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576"/>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三</w:t>
            </w:r>
            <w:r/>
          </w:p>
        </w:tc>
        <w:tc>
          <w:tcPr>
            <w:gridSpan w:val="2"/>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both"/>
              <w:keepLines w:val="0"/>
              <w:keepNext w:val="0"/>
              <w:pageBreakBefore w:val="0"/>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穿堤建筑物安全监测设施完善</w:t>
            </w:r>
            <w:r>
              <w:rPr>
                <w:rFonts w:hint="eastAsia" w:ascii="宋体" w:hAnsi="宋体" w:eastAsia="宋体" w:cs="宋体"/>
                <w:color w:val="000000" w:themeColor="text1"/>
                <w:sz w:val="18"/>
                <w:szCs w:val="18"/>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center"/>
              <w:widowControl/>
              <w:rPr>
                <w:rFonts w:hint="eastAsia" w:ascii="宋体" w:hAnsi="宋体" w:eastAsia="宋体" w:cs="宋体"/>
                <w:color w:val="000000" w:themeColor="text1"/>
                <w:sz w:val="18"/>
                <w:szCs w:val="18"/>
                <w:lang w:bidi="ar"/>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w:t>
            </w:r>
            <w:r/>
          </w:p>
        </w:tc>
        <w:tc>
          <w:tcPr>
            <w:tcBorders>
              <w:top w:val="none" w:color="000000" w:sz="4" w:space="0"/>
              <w:left w:val="single" w:color="auto" w:sz="4" w:space="0"/>
              <w:bottom w:val="single" w:color="auto" w:sz="4" w:space="0"/>
              <w:right w:val="single" w:color="auto" w:sz="4" w:space="0"/>
            </w:tcBorders>
            <w:tcW w:w="673"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柏涧洞</w:t>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（1）渗流监测</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渗压计</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 测量范围：0.35MPa；</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 分辨力：0.025%F.S；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3) 拟合/端基精度：0.1%F.S/0.5%F.S；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4) 测温范围：-40℃～+80℃；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5) 灵敏度：±0.1℃；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6) 测温精度：±0.5℃；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7) 智能识别：≥1600米；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8) 智能诊断：≥1600米；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9) 过范围限：测量上限1.5倍；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10) 径长比20、24mm/113、126mm；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11) 316L不锈钢结构；</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12) 50μm不锈钢滤水石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13) 耐水压：测量范围1.5倍。</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MCU采集终端</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★通道数量：8通道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数据存储容量：每通道2000条数据</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终端形式：采集/传输/供电 通讯接口</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测量类型：振弦、485传感器、数字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量传感器通讯方式：RS485、RS485、4G全网通、LORA（通信距离1Km）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频率量程：400Hz~6000Hz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温度量程：-20℃~80℃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输入电压：4~28VDC</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频率精度：≤0.1Hz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温度精度：≤0.2℃</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时钟精度：≤5ppm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测量时间：≤8S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工作温度：-30℃~+70℃</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576"/>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电源防雷器</w:t>
            </w:r>
            <w:r/>
          </w:p>
        </w:tc>
        <w:tc>
          <w:tcPr>
            <w:tcBorders>
              <w:top w:val="single" w:color="auto"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标称工作电压：24V，防护等级：IP20，温度范围：-40~+80℃，端口形式：2端口，安装方式：导轨安装</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隔离栅栏</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20米，</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暂估，按现场实际施工数量</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6</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防水设备箱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不锈钢材质，400*220*500mm</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7</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市电接入（含配电箱、电表采购安装、及线缆*300m，开挖布设埋管、绿化恢复等）；管口保护；</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8</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（2）GNSS位移监测系统</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GNSS基准站</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伪距精度：10cm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载波相位精度：1mm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标准单点定位精度：H≤1.5m, V≤3m (1σ, PDOP≤4)</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静态精度H: ±(2.5+0.5×10-6×D)mm，V: ±(5+0.5×10-6×D)mm，D为基线长度(单位：km)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RTK精度H: ±(8+1×10-6×D)mm；V: ±(15+1×10-6×D)mm；D为基线长度(单位：km)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RTK初始化时间：&lt; 10s（基线长小于10km）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初始化置信度：&gt; 99.9%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倾角范围：±90°（三轴）</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倾角精度：0.1°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加速度范围：±1.5g/±3g/±6g（三种模式）</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加速度精度：±1mg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测量&amp;定位：60s, 15s, 1Hz, 2Hz, 5Hz, 10Hz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解算模式：支持前端解算引擎完成高精度位移解算，同时支持后端解算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触发功能：支持MEMS传感器触发，自动调节监测频率</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安全加密：支持TF卡数据安全加密</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内存：8G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供电电压：9V~36VDC</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9</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GNSS监测站</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伪距精度：10cm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载波相位精度：1mm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标准单点定位精度：H≤1.5m, V≤3m (1σ, PDOP≤4)</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静态精度H: ±(2.5+0.5×10-6×D)mm，V: ±(5+0.5×10-6×D)mm，D为基线长度(单位：km)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RTK精度H: ±(8+1×10-6×D)mm；V: ±(15+1×10-6×D)mm；D为基线长度(单位：km)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RTK初始化时间：&lt; 10s（基线长小于10km）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初始化置信度：&gt; 99.9%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倾角范围：±90°（三轴）</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倾角精度：0.1°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加速度范围：±1.5g/±3g/±6g（三种模式）</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加速度精度：±1mg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测量&amp;定位：60s, 15s, 1Hz, 2Hz, 5Hz, 10Hz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解算模式：支持前端解算引擎完成高精度位移解算，同时支持后端解算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触发功能：支持MEMS传感器触发，自动调节监测频率</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安全加密：支持TF卡数据安全加密</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内存：8G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供电电压：9V~36VDC</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GNSS解析模块</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GNSS设备数据采集与解析</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11</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立杆主体：采用优质Q235热镀锌钢管，热镀锌层平均厚度不小于 85μm，立杆高1.2米，DN200，含地下基础（长）800mm×（宽）800mm×（深）800mm，含钢筋地笼 4*M12*600，浇筑基础，混凝土：≥C25，防雷。</w:t>
            </w:r>
            <w:r/>
          </w:p>
        </w:tc>
      </w:tr>
      <w:tr>
        <w:trPr>
          <w:trHeight w:val="576"/>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single" w:color="auto"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不锈钢设备箱，400*220*500mm，含空开，24V直流电源模块、信号防雷、电源防雷等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13</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14</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隔离栅栏</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20米，</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暂估，按现场实际施工数量</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15</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864"/>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16</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（3）AI视频监控</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球机（洞口）</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 1/2.8" Progressive Scan CMOS，最低照度 彩色：0.005 Lux @（F1.5，AGC ON），黑白：0.001 Lux @（F1.5，AGC ON）；0 Lux with IR</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日夜切换模式 自动ICR彩转黑，电子彩转黑，光学变倍 23倍，聚焦模式 自动,半自动,手动</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★焦距：5.9-135.7mm，23倍光学变倍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视场角：水平视场角：60.2°~3.4°（广角~望远）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垂直视场角：35.2°~1.8°（广角~望远）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对角视场角：67.4°~3.6°（广角~望远）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最大光圈数：F1.5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 ：红外，白光补光</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补光灯距离 ：红外：150 m，白光：30 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p>
        </w:tc>
      </w:tr>
      <w:tr>
        <w:trPr>
          <w:trHeight w:val="864"/>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17</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球机（堤顶）</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 1/2.8" Progressive Scan CMOS，最低照度 彩色：0.005 Lux @（F1.5，AGC ON），黑白：0.001 Lux @（F1.5，AGC ON）；0 Lux with IR</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日夜切换模式 自动ICR彩转黑，电子彩转黑，光学变倍 23倍，聚焦模式 自动,半自动,手动</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★焦距：5.9-135.7mm，23倍光学变倍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视场角：水平视场角：60.2°~3.4°（广角~望远）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垂直视场角：35.2°~1.8°（广角~望远）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对角视场角：67.4°~3.6°（广角~望远）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最大光圈数：F1.5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 ：红外，白光补光</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补光灯距离 ：红外：150 m，白光：30 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p>
        </w:tc>
      </w:tr>
      <w:tr>
        <w:trPr>
          <w:trHeight w:val="115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18</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Ai智能一体机</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★（1）四核工业级处理器；8GB DDR；</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（2）默认支持16TOPS@INT8超高算力，支持≥6路1080P@30fps H264/H265视频硬编码；</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（3）2*网口，10M/100M/1000M自适应；</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（4）支持WiFi，蓝牙，以太网通讯；</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（5）RS485*1；RS232*1；以太网口*2；USB*2、HDMI*1、音频输入接口*1、音频输出接口*1；</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（6）支持Docker部署；</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（7）IP40，防潮、防静电、防浪涌；</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（8）工作温度-40~ +70°C；</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（9）具备算法配置、告警等功能。</w:t>
            </w:r>
            <w:r/>
          </w:p>
        </w:tc>
      </w:tr>
      <w:tr>
        <w:trPr>
          <w:trHeight w:val="115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19</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AI智能算法</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（1）人员入侵识别算法授权及优化：算法识别准确率达到90%；（2）船只闯入识别算法授权及优化：算法识别准确率达到90%；（3）漂浮物识别算法授权及优化：算法识别准确率达到90%。</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20</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采用</w:t>
            </w:r>
            <w:r>
              <w:rPr>
                <w:rStyle w:val="1076"/>
                <w:rFonts w:hint="eastAsia" w:ascii="宋体" w:hAnsi="宋体" w:eastAsia="宋体" w:cs="宋体"/>
                <w:color w:val="000000" w:themeColor="text1"/>
                <w:sz w:val="18"/>
                <w:szCs w:val="18"/>
                <w:lang w:bidi="ar"/>
                <w14:textFill>
                  <w14:solidFill>
                    <w14:schemeClr w14:val="tx1"/>
                  </w14:solidFill>
                </w14:textFill>
              </w:rPr>
              <w:t xml:space="preserve">6.0m</w:t>
            </w:r>
            <w:r>
              <w:rPr>
                <w:rFonts w:hint="eastAsia" w:ascii="宋体" w:hAnsi="宋体" w:eastAsia="宋体" w:cs="宋体"/>
                <w:color w:val="000000" w:themeColor="text1"/>
                <w:sz w:val="18"/>
                <w:szCs w:val="18"/>
                <w:lang w:bidi="ar"/>
                <w14:textFill>
                  <w14:solidFill>
                    <w14:schemeClr w14:val="tx1"/>
                  </w14:solidFill>
                </w14:textFill>
              </w:rPr>
              <w:t xml:space="preserve">长</w:t>
            </w:r>
            <w:r>
              <w:rPr>
                <w:rStyle w:val="1076"/>
                <w:rFonts w:hint="eastAsia" w:ascii="宋体" w:hAnsi="宋体" w:eastAsia="宋体" w:cs="宋体"/>
                <w:color w:val="000000" w:themeColor="text1"/>
                <w:sz w:val="18"/>
                <w:szCs w:val="18"/>
                <w:lang w:bidi="ar"/>
                <w14:textFill>
                  <w14:solidFill>
                    <w14:schemeClr w14:val="tx1"/>
                  </w14:solidFill>
                </w14:textFill>
              </w:rPr>
              <w:t xml:space="preserve">，Q235优质</w:t>
            </w:r>
            <w:r>
              <w:rPr>
                <w:rFonts w:hint="eastAsia" w:ascii="宋体" w:hAnsi="宋体" w:eastAsia="宋体" w:cs="宋体"/>
                <w:color w:val="000000" w:themeColor="text1"/>
                <w:sz w:val="18"/>
                <w:szCs w:val="18"/>
                <w:lang w:bidi="ar"/>
                <w14:textFill>
                  <w14:solidFill>
                    <w14:schemeClr w14:val="tx1"/>
                  </w14:solidFill>
                </w14:textFill>
              </w:rPr>
              <w:t xml:space="preserve">热镀锌钢管，壁厚</w:t>
            </w:r>
            <w:r>
              <w:rPr>
                <w:rStyle w:val="1076"/>
                <w:rFonts w:hint="eastAsia" w:ascii="宋体" w:hAnsi="宋体" w:eastAsia="宋体" w:cs="宋体"/>
                <w:color w:val="000000" w:themeColor="text1"/>
                <w:sz w:val="18"/>
                <w:szCs w:val="18"/>
                <w:lang w:bidi="ar"/>
                <w14:textFill>
                  <w14:solidFill>
                    <w14:schemeClr w14:val="tx1"/>
                  </w14:solidFill>
                </w14:textFill>
              </w:rPr>
              <w:t xml:space="preserve">3.5MM</w:t>
            </w:r>
            <w:r>
              <w:rPr>
                <w:rFonts w:hint="eastAsia" w:ascii="宋体" w:hAnsi="宋体" w:eastAsia="宋体" w:cs="宋体"/>
                <w:color w:val="000000" w:themeColor="text1"/>
                <w:sz w:val="18"/>
                <w:szCs w:val="18"/>
                <w:lang w:bidi="ar"/>
                <w14:textFill>
                  <w14:solidFill>
                    <w14:schemeClr w14:val="tx1"/>
                  </w14:solidFill>
                </w14:textFill>
              </w:rPr>
              <w:t xml:space="preserve">，含法兰盘，含地下基础（长）</w:t>
            </w:r>
            <w:r>
              <w:rPr>
                <w:rStyle w:val="1076"/>
                <w:rFonts w:hint="eastAsia" w:ascii="宋体" w:hAnsi="宋体" w:eastAsia="宋体" w:cs="宋体"/>
                <w:color w:val="000000" w:themeColor="text1"/>
                <w:sz w:val="18"/>
                <w:szCs w:val="18"/>
                <w:lang w:bidi="ar"/>
                <w14:textFill>
                  <w14:solidFill>
                    <w14:schemeClr w14:val="tx1"/>
                  </w14:solidFill>
                </w14:textFill>
              </w:rPr>
              <w:t xml:space="preserve">800mm×</w:t>
            </w:r>
            <w:r>
              <w:rPr>
                <w:rFonts w:hint="eastAsia" w:ascii="宋体" w:hAnsi="宋体" w:eastAsia="宋体" w:cs="宋体"/>
                <w:color w:val="000000" w:themeColor="text1"/>
                <w:sz w:val="18"/>
                <w:szCs w:val="18"/>
                <w:lang w:bidi="ar"/>
                <w14:textFill>
                  <w14:solidFill>
                    <w14:schemeClr w14:val="tx1"/>
                  </w14:solidFill>
                </w14:textFill>
              </w:rPr>
              <w:t xml:space="preserve">（宽）</w:t>
            </w:r>
            <w:r>
              <w:rPr>
                <w:rStyle w:val="1076"/>
                <w:rFonts w:hint="eastAsia" w:ascii="宋体" w:hAnsi="宋体" w:eastAsia="宋体" w:cs="宋体"/>
                <w:color w:val="000000" w:themeColor="text1"/>
                <w:sz w:val="18"/>
                <w:szCs w:val="18"/>
                <w:lang w:bidi="ar"/>
                <w14:textFill>
                  <w14:solidFill>
                    <w14:schemeClr w14:val="tx1"/>
                  </w14:solidFill>
                </w14:textFill>
              </w:rPr>
              <w:t xml:space="preserve">800mm×</w:t>
            </w:r>
            <w:r>
              <w:rPr>
                <w:rFonts w:hint="eastAsia" w:ascii="宋体" w:hAnsi="宋体" w:eastAsia="宋体" w:cs="宋体"/>
                <w:color w:val="000000" w:themeColor="text1"/>
                <w:sz w:val="18"/>
                <w:szCs w:val="18"/>
                <w:lang w:bidi="ar"/>
                <w14:textFill>
                  <w14:solidFill>
                    <w14:schemeClr w14:val="tx1"/>
                  </w14:solidFill>
                </w14:textFill>
              </w:rPr>
              <w:t xml:space="preserve">（深）</w:t>
            </w:r>
            <w:r>
              <w:rPr>
                <w:rStyle w:val="1076"/>
                <w:rFonts w:hint="eastAsia" w:ascii="宋体" w:hAnsi="宋体" w:eastAsia="宋体" w:cs="宋体"/>
                <w:color w:val="000000" w:themeColor="text1"/>
                <w:sz w:val="18"/>
                <w:szCs w:val="18"/>
                <w:lang w:bidi="ar"/>
                <w14:textFill>
                  <w14:solidFill>
                    <w14:schemeClr w14:val="tx1"/>
                  </w14:solidFill>
                </w14:textFill>
              </w:rPr>
              <w:t xml:space="preserve">800mm</w:t>
            </w:r>
            <w:r>
              <w:rPr>
                <w:rFonts w:hint="eastAsia" w:ascii="宋体" w:hAnsi="宋体" w:eastAsia="宋体" w:cs="宋体"/>
                <w:color w:val="000000" w:themeColor="text1"/>
                <w:sz w:val="18"/>
                <w:szCs w:val="18"/>
                <w:lang w:bidi="ar"/>
                <w14:textFill>
                  <w14:solidFill>
                    <w14:schemeClr w14:val="tx1"/>
                  </w14:solidFill>
                </w14:textFill>
              </w:rPr>
              <w:t xml:space="preserve">，含钢筋地笼</w:t>
            </w:r>
            <w:r>
              <w:rPr>
                <w:rStyle w:val="1076"/>
                <w:rFonts w:hint="eastAsia" w:ascii="宋体" w:hAnsi="宋体" w:eastAsia="宋体" w:cs="宋体"/>
                <w:color w:val="000000" w:themeColor="text1"/>
                <w:sz w:val="18"/>
                <w:szCs w:val="18"/>
                <w:lang w:bidi="ar"/>
                <w14:textFill>
                  <w14:solidFill>
                    <w14:schemeClr w14:val="tx1"/>
                  </w14:solidFill>
                </w14:textFill>
              </w:rPr>
              <w:t xml:space="preserve">4*M12*600</w:t>
            </w:r>
            <w:r>
              <w:rPr>
                <w:rFonts w:hint="eastAsia" w:ascii="宋体" w:hAnsi="宋体" w:eastAsia="宋体" w:cs="宋体"/>
                <w:color w:val="000000" w:themeColor="text1"/>
                <w:sz w:val="18"/>
                <w:szCs w:val="18"/>
                <w:lang w:bidi="ar"/>
                <w14:textFill>
                  <w14:solidFill>
                    <w14:schemeClr w14:val="tx1"/>
                  </w14:solidFill>
                </w14:textFill>
              </w:rPr>
              <w:t xml:space="preserve">，浇筑基础，混凝土：</w:t>
            </w:r>
            <w:r>
              <w:rPr>
                <w:rStyle w:val="1076"/>
                <w:rFonts w:hint="eastAsia" w:ascii="宋体" w:hAnsi="宋体" w:eastAsia="宋体" w:cs="宋体"/>
                <w:color w:val="000000" w:themeColor="text1"/>
                <w:sz w:val="18"/>
                <w:szCs w:val="18"/>
                <w:lang w:bidi="ar"/>
                <w14:textFill>
                  <w14:solidFill>
                    <w14:schemeClr w14:val="tx1"/>
                  </w14:solidFill>
                </w14:textFill>
              </w:rPr>
              <w:t xml:space="preserve">≥C25</w:t>
            </w:r>
            <w:r>
              <w:rPr>
                <w:rFonts w:hint="eastAsia" w:ascii="宋体" w:hAnsi="宋体" w:eastAsia="宋体" w:cs="宋体"/>
                <w:color w:val="000000" w:themeColor="text1"/>
                <w:sz w:val="18"/>
                <w:szCs w:val="18"/>
                <w:lang w:bidi="ar"/>
                <w14:textFill>
                  <w14:solidFill>
                    <w14:schemeClr w14:val="tx1"/>
                  </w14:solidFill>
                </w14:textFill>
              </w:rPr>
              <w:t xml:space="preserve">，含避雷针。</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21</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不锈钢设备箱，400*220*500mm，含空开，24V直流电源模块、信号防雷、电源防雷等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22</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312"/>
        </w:trPr>
        <w:tc>
          <w:tcPr>
            <w:tcBorders>
              <w:top w:val="none" w:color="000000" w:sz="4" w:space="0"/>
              <w:left w:val="single" w:color="auto" w:sz="4" w:space="0"/>
              <w:bottom w:val="none" w:color="000000"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23</w:t>
            </w:r>
            <w:r/>
          </w:p>
        </w:tc>
        <w:tc>
          <w:tcPr>
            <w:tcBorders>
              <w:top w:val="none" w:color="000000" w:sz="4" w:space="0"/>
              <w:left w:val="single" w:color="auto" w:sz="4" w:space="0"/>
              <w:bottom w:val="none" w:color="000000"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数据专线</w:t>
            </w:r>
            <w:r/>
          </w:p>
        </w:tc>
        <w:tc>
          <w:tcPr>
            <w:tcBorders>
              <w:top w:val="none" w:color="000000" w:sz="4" w:space="0"/>
              <w:left w:val="none" w:color="000000" w:sz="4" w:space="0"/>
              <w:bottom w:val="none" w:color="000000"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专线20M，3年</w:t>
            </w:r>
            <w:r/>
          </w:p>
        </w:tc>
      </w:tr>
      <w:tr>
        <w:trPr>
          <w:trHeight w:val="708"/>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24</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（4）枪机监控</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枪机</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传感器类型：1/2.7" Progressive Scan CMOS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最低照度：彩色：0.01 Lux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红外波长范围：850 nm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补光灯类型：红外灯</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补光距离：最远可达50 m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最大分辨率：1920 × 1080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视频压缩标准：主码流：H.265/H.264，支持Smart264/Smart265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子码流：H.265/H.264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宽动态：数字宽动态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音频：1个内置麦克风</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网络：1个RJ45 10 M/100 M自适应以太网口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启动及工作温湿度：-30 °C~60 °C，湿度小于95%（无凝结）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存储温湿度：-30 °C~60 °C，湿度小于95%（无凝结）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供电方式：DC：12 V ± 25%，支持防反接保护</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PoE：IEEE 802.3af，CLASS 3</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电流及功耗：DC：12 V，0.42 A，最大功耗：5 W</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PoE：IEEE802.3af ，CLASS 3，最大功耗：6.5 W</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电源接口类型：Ø5.5 mm圆口</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25</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不锈钢设备箱，400*220*500mm，含空开，24V直流电源模块、信号防雷、电源防雷等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26</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网络交换机</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4口千兆POE交换机</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27</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w:t>
            </w:r>
            <w:r/>
          </w:p>
        </w:tc>
        <w:tc>
          <w:tcPr>
            <w:tcBorders>
              <w:top w:val="none" w:color="000000" w:sz="4" w:space="0"/>
              <w:left w:val="single" w:color="auto" w:sz="4" w:space="0"/>
              <w:bottom w:val="single" w:color="auto" w:sz="4" w:space="0"/>
              <w:right w:val="single" w:color="auto" w:sz="4" w:space="0"/>
            </w:tcBorders>
            <w:tcW w:w="673"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金沟闸</w:t>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（1）渗流监测</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渗压计</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 测量范围：0.35MPa；</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 分辨力：0.025%F.S；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3) 拟合/端基精度：0.1%F.S/0.5%F.S；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4) 测温范围：-40℃～+80℃；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5) 灵敏度：±0.1℃；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6) 测温精度：±0.5℃；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7) 智能识别：≥1600米；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8) 智能诊断：≥1600米；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9) 过范围限：测量上限1.5倍；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10) 径长比20、24mm/113、126mm；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11) 316L不锈钢结构；</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12) 50μm不锈钢滤水石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13) 耐水压：测量范围1.5倍。</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MCU采集终端</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★通道数量：8通道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数据存储容量：每通道2000条数据</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终端形式：采集/传输/供电 通讯接口</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测量类型：振弦、485传感器、数字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量传感器通讯方式：RS485、RS485、4G全网通、LORA（通信距离1Km）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频率量程：400Hz~6000Hz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温度量程：-20℃~80℃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输入电压：4~28VDC</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频率精度：≤0.1Hz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温度精度：≤0.2℃</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时钟精度：≤5ppm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测量时间：≤8S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工作温度：-30℃~+70℃</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电源防雷器</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标称工作电压：24V，防护等级：IP20，温度范围：-40~+80℃，端口形式：2端口，安装方式：导轨安装</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防水设备箱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不锈钢材质，400*220*500mm</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6</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隔离栅栏</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20米，</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暂估，按现场实际施工数量</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single" w:color="auto"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市电接入（含配电箱、电表采购安装、及线缆*300m，开挖布设埋管、绿化恢复等）；管口保护；</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8</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（2）GNSS位移监测系统</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GNSS基准站</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伪距精度：10cm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载波相位精度：1mm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标准单点定位精度：H≤1.5m, V≤3m (1σ, PDOP≤4)</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静态精度H: ±(2.5+0.5×10-6×D)mm，V: ±(5+0.5×10-6×D)mm，D为基线长度(单位：km)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RTK精度H: ±(8+1×10-6×D)mm；V: ±(15+1×10-6×D)mm；D为基线长度(单位：km)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RTK初始化时间：&lt; 10s（基线长小于10km）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初始化置信度：&gt; 99.9%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倾角范围：±90°（三轴）</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倾角精度：0.1°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加速度范围：±1.5g/±3g/±6g（三种模式）</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加速度精度：±1mg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测量&amp;定位：60s, 15s, 1Hz, 2Hz, 5Hz, 10Hz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解算模式：支持前端解算引擎完成高精度位移解算，同时支持后端解算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触发功能：支持MEMS传感器触发，自动调节监测频率</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安全加密：支持TF卡数据安全加密</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内存：8G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供电电压：9V~36VDC</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9</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GNSS监测站</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伪距精度：10cm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载波相位精度：1mm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标准单点定位精度：H≤1.5m, V≤3m (1σ, PDOP≤4)</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静态精度H: ±(2.5+0.5×10-6×D)mm，V: ±(5+0.5×10-6×D)mm，D为基线长度(单位：km)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RTK精度H: ±(8+1×10-6×D)mm；V: ±(15+1×10-6×D)mm；D为基线长度(单位：km)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RTK初始化时间：&lt; 10s（基线长小于10km）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初始化置信度：&gt; 99.9%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倾角范围：±90°（三轴）</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倾角精度：0.1°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加速度范围：±1.5g/±3g/±6g（三种模式）</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加速度精度：±1mg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测量&amp;定位：60s, 15s, 1Hz, 2Hz, 5Hz, 10Hz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解算模式：支持前端解算引擎完成高精度位移解算，同时支持后端解算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触发功能：支持MEMS传感器触发，自动调节监测频率</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安全加密：支持TF卡数据安全加密</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内存：8G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供电电压：9V~36VDC</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GNSS解析模块</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GNSS设备数据采集与解析</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11</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立杆主体：采用优质 Q235 热镀锌钢管，热镀锌层平均厚度不小于 85μm，立杆高1.2米，DN200，含地下基础（长）800mm×（宽）800mm×（深）800mm，含钢筋地笼 4*M12*600，浇筑基础，混凝土：≥C25，防雷。</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12</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不锈钢设备箱，400*220*500mm，含空开，24V直流电源模块、信号防雷、电源防雷等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13</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14</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隔离栅栏</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2</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0米，暂估，按现场实际施工数量</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15</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市电接入（含配电箱、电表采购安装、及线缆*300m，开挖布设埋管、绿化恢复等）；管口保护；</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864"/>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16</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（3）AR视频监控</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鹰眼摄像机</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800万180°中低空球型AR鹰眼，全景采用4个F1.0大光圈全彩镜头拼接而成，可输出180°大场景无盲区拼接画面</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细节摄像机：全景画面可支持关注区域畸变矫正，细节采用大光圈长焦光学变焦镜头，最大光圈F1.0，最大焦距可达135 mm，可输出高清彩色画面，全结构化智能效果更佳。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4个1/1.8" 2MP Progressive Scan CMOS，最高分辨率及帧率可达4272 × 1880 @30 fps；视场角：水平180°，垂直110°；星光级超低照度，0.0005 Lux @F1.0（彩色），0.0001 Lux @F1.0（黑白）</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细节摄像机：1/1.8" 4MP Progressive Scan CMOS，最高分辨率及帧率可达2688 × 1520 @30 fps；星光级超低照度，0.0005 Lux @F1.0（彩色），0.0001 Lux @F1.0（黑白），0 Lux with IR；10倍光学变倍，16倍数字变倍；水平360°连续旋转，垂直-15°~90°（自动翻转）</w:t>
            </w:r>
            <w:r/>
          </w:p>
        </w:tc>
      </w:tr>
      <w:tr>
        <w:trPr>
          <w:trHeight w:val="864"/>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17</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AR融合模块</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利用 AR 引擎模块，将实时采集的水位、流量、闸门开度、堤防位移等水文、工情数据，以虚拟标签的形式精准叠加到全景视频画面相应位置。​</w:t>
            </w:r>
            <w:r/>
          </w:p>
        </w:tc>
      </w:tr>
      <w:tr>
        <w:trPr>
          <w:trHeight w:val="864"/>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18</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球机（堤顶）</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 1/2.8" Progressive Scan CMOS，最低照度 彩色：0.005 Lux @（F1.5，AGC ON），黑白：0.001 Lux @（F1.5，AGC ON）；0 Lux with IR</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日夜切换模式 自动ICR彩转黑，电子彩转黑，光学变倍 23倍，聚焦模式 自动,半自动,手动</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★焦距：5.9-135.7mm，23倍光学变倍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视场角：水平视场角：60.2°~3.4°（广角~望远）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垂直视场角：35.2°~1.8°（广角~望远）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对角视场角：67.4°~3.6°（广角~望远）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最大光圈数：F1.5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 ：红外，白光补光</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补光灯距离 ：红外：150 m，白光：30 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19</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采用 6.0m长，Q235优质热镀锌钢管，壁厚3.5MM，含法兰盘，含地下基础（长）800mm×（宽）800mm×（深）800mm，含钢筋地笼 4*M12*600，浇筑基础，混凝土：≥C25，含避雷针。</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20</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不锈钢设备箱，400*220*500mm，含空开，24V直流电源模块、信号防雷、电源防雷等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21</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市电接入（含配电箱、电表采购安装、及线缆*200m，开挖布设埋管、绿化恢复等）；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22</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数据专线</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专线20M，3年</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23</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（4）枪机监控</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枪机</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传感器类型：1/2.7" Progressive Scan CMOS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最低照度：彩色：0.01 Lux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红外波长范围：850 nm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补光灯类型：红外灯</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补光距离：最远可达50 m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最大分辨率：1920 × 1080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视频压缩标准：主码流：H.265/H.264，支持Smart264/Smart265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子码流：H.265/H.264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宽动态：数字宽动态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音频：1个内置麦克风</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网络：1个RJ45 10 M/100 M自适应以太网口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启动及工作温湿度：-30 °C~60 °C，湿度小于95%（无凝结）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存储温湿度：-30 °C~60 °C，湿度小于95%（无凝结）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供电方式：DC：12 V ± 25%，支持防反接保护</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PoE：IEEE 802.3af，CLASS 3</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电流及功耗：DC：12 V，0.42 A，最大功耗：5 W</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PoE：IEEE802.3af ，CLASS 3，最大功耗：6.5 W</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电源接口类型：Ø5.5 mm圆口</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24</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不锈钢设备箱，400*220*500mm，含空开，24V直流电源模块、信号防雷、电源防雷等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25</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网络交换机</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4口千兆POE交换机</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26</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市电接入（含配电箱、电表采购安装、及线缆*200m，开挖布设埋管、绿化恢复等）；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w:t>
            </w:r>
            <w:r/>
          </w:p>
        </w:tc>
        <w:tc>
          <w:tcPr>
            <w:tcBorders>
              <w:top w:val="none" w:color="000000" w:sz="4" w:space="0"/>
              <w:left w:val="single" w:color="auto" w:sz="4" w:space="0"/>
              <w:bottom w:val="single" w:color="auto" w:sz="4" w:space="0"/>
              <w:right w:val="single" w:color="auto" w:sz="4" w:space="0"/>
            </w:tcBorders>
            <w:tcW w:w="673"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六丘洞</w:t>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（1）渗流监测</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渗压计</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 测量范围：0.35MPa；</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★2) 分辨力：0.025%F.S；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3) 拟合/端基精度：0.1%F.S/0.5%F.S；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4) 测温范围：-40℃～+80℃；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5) 灵敏度：±0.1℃；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6) 测温精度：±0.5℃；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7) 智能识别：≥1600米；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8) 智能诊断：≥1600米；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9) 过范围限：测量上限1.5倍；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10) 径长比20、24mm/113、126mm；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11) 316L不锈钢结构；</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12) 50μm不锈钢滤水石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13) 耐水压：测量范围1.5倍。</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MCU采集终端</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★通道数量：8通道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数据存储容量：每通道2000条数据</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终端形式：采集/传输/供电 通讯接口</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测量类型：振弦、485传感器、数字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量传感器通讯方式：RS485、RS485、4G全网通、LORA（通信距离1Km）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频率量程：400Hz~6000Hz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温度量程：-20℃~80℃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输入电压：4~28VDC</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频率精度：≤0.1Hz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温度精度：≤0.2℃</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时钟精度：≤5ppm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测量时间：≤8S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工作温度：-30℃~+70℃</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电源防雷器</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标称工作电压：24V，防护等级：IP20，温度范围：-40~+80℃，端口形式：2端口，安装方式：导轨安装</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防水设备箱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不锈钢材质，400*220*500mm</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6</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隔离栅栏</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20米，</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暂估，按现场实际施工数量</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7</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市电接入（含配电箱、电表采购安装、及线缆*200m，开挖布设埋管、绿化恢复等）；管口保护；</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576"/>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（2）GNSS位移监测系统</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GNSS监测站</w:t>
            </w:r>
            <w:r/>
          </w:p>
        </w:tc>
        <w:tc>
          <w:tcPr>
            <w:tcBorders>
              <w:top w:val="single" w:color="auto"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伪距精度：10cm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载波相位精度：1mm (1σ)</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标准单点定位精度：H≤1.5m, V≤3m (1σ, PDOP≤4)</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静态精度H: ±(2.5+0.5×10-6×D)mm，V: ±(5+0.5×10-6×D)mm，D为基线长度(单位：km)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RTK精度H: ±(8+1×10-6×D)mm；V: ±(15+1×10-6×D)mm；D为基线长度(单位：km)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RTK初始化时间：&lt; 10s（基线长小于10km）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初始化置信度：&gt; 99.9%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倾角范围：±90°（三轴）</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倾角精度：0.1°</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倾角采样：0s~24H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加速度范围：±1.5g/±3g/±6g（三种模式）</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加速度精度：±1mg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加速度采样：0s~24H</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测量&amp;定位：60s, 15s, 1Hz, 2Hz, 5Hz, 10Hz</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解算模式：支持前端解算引擎完成高精度位移解算，同时支持后端解算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触发功能：支持MEMS传感器触发，自动调节监测频率</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安全加密：支持TF卡数据安全加密</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内存：8G</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供电电压：9V~36VDC</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9</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GNSS解析模块</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GNSS设备数据采集与解析</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立杆主体：采用优质Q235热镀锌钢管，热镀锌层平均厚度不小于 85μm，立杆高1.2米，DN200，含地下基础（长）800mm×（宽）800mm×（深）800mm，含钢筋地笼 4*M12*600，浇筑基础，混凝土：≥C25，防雷。</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11</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不锈钢设备箱，400*220*500mm，含空开，24V直流电源模块、信号防雷、电源防雷等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12</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13</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隔离栅栏</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20米，</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暂估，按现场实际施工数量</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14</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2876"/>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15</w:t>
            </w:r>
            <w:r/>
          </w:p>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（3）AR视频监控</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鹰眼摄像机</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lef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800万180°中低空球型AR鹰眼，全景采用4个F1.0大光圈全彩镜头拼接而成，可输出180°大场景无盲区拼接画面</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细节摄像机：全景画面可支持关注区域畸变矫正，细节采用大光圈长焦光学变焦镜头，最大光圈F1.0，最大焦距可达135 mm，可输出高清彩色画面，全结构化智能效果更佳。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4个1/1.8" 2MP Progressive Scan CMOS，最高分辨率及帧率可达4272 × 1880 @30 fps；视场角：水平180°，垂直110°；星光级超低照度，0.0005 Lux @F1.0（彩色），0.0001 Lux @F1.0（黑白）</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细节摄像机：1/1.8" 4MP Progressive Scan CMOS，最高分辨率及帧率可达2688 × 1520 @30 fps；星光级超低照度，0.0005 Lux @F1.0（彩色），0.0001 Lux @F1.0（黑白），0 Lux with IR；10倍光学变倍，16倍数字变倍；水平360°连续旋转，垂直-15°~90°（自动翻转）</w:t>
            </w:r>
            <w:r/>
          </w:p>
        </w:tc>
      </w:tr>
      <w:tr>
        <w:trPr>
          <w:trHeight w:val="864"/>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AR融合模块</w:t>
            </w:r>
            <w:r/>
          </w:p>
        </w:tc>
        <w:tc>
          <w:tcPr>
            <w:tcBorders>
              <w:top w:val="single" w:color="auto"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利用AR引擎模块，将实时采集的水位、流量、闸门开度、堤防位移等水文、工情数据，以虚拟标签的形式精准叠加到全景视频画面相应位置。​</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17</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球机（堤顶）</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 1/2.8" Progressive Scan CMOS，最低照度 彩色：0.005 Lux @（F1.5，AGC ON），黑白：0.001 Lux @（F1.5，AGC ON）；0 Lux with IR</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日夜切换模式 自动ICR彩转黑，电子彩转黑，光学变倍 23倍，聚焦模式 自动,半自动,手动</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★焦距：5.9-135.7mm，23倍光学变倍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视场角：水平视场角：60.2°~3.4°（广角~望远）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垂直视场角：35.2°~1.8°（广角~望远）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对角视场角：67.4°~3.6°（广角~望远）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最大光圈数：F1.5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 ：红外，白光补光</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补光灯距离 ：红外：150 m，白光：30 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18</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采用 6.0m长，Q235优质热镀锌钢管，壁厚3.5MM，含法兰盘，含地下基础（长）800mm×（宽）800mm×（深）800mm，含钢筋地笼 4*M12*600，浇筑基础，混凝土：≥C25，含避雷针。</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19</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不锈钢设备箱，400*220*500mm，含空开，24V直流电源模块、信号防雷、电源防雷等</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20</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（4）枪机监控</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枪机</w:t>
            </w:r>
            <w:r/>
          </w:p>
        </w:tc>
        <w:tc>
          <w:tcPr>
            <w:tcBorders>
              <w:top w:val="single" w:color="auto"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传感器类型：1/2.7" Progressive Scan CMOS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最低照度：彩色：0.01 Lux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红外波长范围：850 nm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补光灯类型：红外灯</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补光距离：最远可达50 m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最大分辨率：1920 × 1080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视频压缩标准：主码流：H.265/H.264，支持Smart264/Smart265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子码流：H.265/H.264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宽动态：数字宽动态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音频：1个内置麦克风</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网络：1个RJ45 10 M/100 M自适应以太网口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启动及工作温湿度：-30 °C~60 °C，湿度小于95%（无凝结）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存储温湿度：-30 °C~60 °C，湿度小于95%（无凝结）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供电方式：DC：12 V ± 25%，支持防反接保护</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PoE：IEEE 802.3af，CLASS 3</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电流及功耗：DC：12 V，0.42 A，最大功耗：5 W</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PoE：IEEE802.3af ，CLASS 3，最大功耗：6.5 W</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电源接口类型：Ø5.5 mm圆口</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22</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不锈钢设备箱，400*220*500mm，含空开，24V直流电源模块、信号防雷、电源防雷等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23</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网络交换机</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4口千兆POE交换机</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24</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市电接入（含配电箱、电表采购安装、及线缆*200m，开挖布设埋管、绿化恢复等）；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115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25</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（5）雷达水位自动观测系统</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雷达水位计</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★测量范围：0~30米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过程连接：螺纹、法兰</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过程温度：-40～130℃( 标准型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过程压力：-0.1～4.0MPa</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★精度：±3mm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防护等级：IP67</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频率范围：26GHz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电源：两线制（DC24V）/四线制（DC24V/AC220V ）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信号输出：4~20mA/HART( 两线/四线 )  / RS485Mod bus</w:t>
            </w:r>
            <w:r/>
          </w:p>
        </w:tc>
      </w:tr>
      <w:tr>
        <w:trPr>
          <w:trHeight w:val="115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26</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RTU</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一体化设计：集传统遥测终端机功能与传输功能于一体，实现水文/水资源数据的采集、存储、显示、控制、报警及传输等综合功能。</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工业级设计：宽温设计，耐高低温，耐强电磁干扰。适用于各种恶劣的现场。采用完备的系统保护机制和防 掉线机制，保证终端永远在线。</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接口丰富、标准易用：提供 1 个翻斗式雨量计接口、1 个脉冲计数接口、2 个 RS232 接口、2 个 RS485 接口、4路模拟量输入接口（16 位 AD、支持 4-20mA 电流或 0-5V 电压信号）、2 路开关量输入接口、2 路开关量输 出接口。</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大容量数据存储空间：提供32MB 的内部 Flash 数据存储空间，可存储 10 年以上的采集数据。</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多种通信方式：4G /LoRa/NB-IoT为主传输通道、短信为备份传输通道。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低功耗设计：支持多种工作模式（包括自报式、查询式、兼容式等），最大限度降低功耗。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本地配置方式：支持蓝牙、串口配置等方式。</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远程管理功能：支持远程参数配置（同时支持平台配置方式和短信配置方式）、远程程序升级。</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27</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立杆高</w:t>
            </w:r>
            <w:r>
              <w:rPr>
                <w:rStyle w:val="1076"/>
                <w:rFonts w:hint="eastAsia" w:ascii="宋体" w:hAnsi="宋体" w:eastAsia="宋体" w:cs="宋体"/>
                <w:color w:val="000000" w:themeColor="text1"/>
                <w:sz w:val="18"/>
                <w:szCs w:val="18"/>
                <w:lang w:bidi="ar"/>
                <w14:textFill>
                  <w14:solidFill>
                    <w14:schemeClr w14:val="tx1"/>
                  </w14:solidFill>
                </w14:textFill>
              </w:rPr>
              <w:t xml:space="preserve">4</w:t>
            </w:r>
            <w:r>
              <w:rPr>
                <w:rFonts w:hint="eastAsia" w:ascii="宋体" w:hAnsi="宋体" w:eastAsia="宋体" w:cs="宋体"/>
                <w:color w:val="000000" w:themeColor="text1"/>
                <w:sz w:val="18"/>
                <w:szCs w:val="18"/>
                <w:lang w:bidi="ar"/>
                <w14:textFill>
                  <w14:solidFill>
                    <w14:schemeClr w14:val="tx1"/>
                  </w14:solidFill>
                </w14:textFill>
              </w:rPr>
              <w:t xml:space="preserve">米，采用优质</w:t>
            </w:r>
            <w:r>
              <w:rPr>
                <w:rStyle w:val="1076"/>
                <w:rFonts w:hint="eastAsia" w:ascii="宋体" w:hAnsi="宋体" w:eastAsia="宋体" w:cs="宋体"/>
                <w:color w:val="000000" w:themeColor="text1"/>
                <w:sz w:val="18"/>
                <w:szCs w:val="18"/>
                <w:lang w:bidi="ar"/>
                <w14:textFill>
                  <w14:solidFill>
                    <w14:schemeClr w14:val="tx1"/>
                  </w14:solidFill>
                </w14:textFill>
              </w:rPr>
              <w:t xml:space="preserve"> Q235 </w:t>
            </w:r>
            <w:r>
              <w:rPr>
                <w:rFonts w:hint="eastAsia" w:ascii="宋体" w:hAnsi="宋体" w:eastAsia="宋体" w:cs="宋体"/>
                <w:color w:val="000000" w:themeColor="text1"/>
                <w:sz w:val="18"/>
                <w:szCs w:val="18"/>
                <w:lang w:bidi="ar"/>
                <w14:textFill>
                  <w14:solidFill>
                    <w14:schemeClr w14:val="tx1"/>
                  </w14:solidFill>
                </w14:textFill>
              </w:rPr>
              <w:t xml:space="preserve">热镀锌钢管，热镀锌层平均厚度不小于</w:t>
            </w:r>
            <w:r>
              <w:rPr>
                <w:rStyle w:val="1076"/>
                <w:rFonts w:hint="eastAsia" w:ascii="宋体" w:hAnsi="宋体" w:eastAsia="宋体" w:cs="宋体"/>
                <w:color w:val="000000" w:themeColor="text1"/>
                <w:sz w:val="18"/>
                <w:szCs w:val="18"/>
                <w:lang w:bidi="ar"/>
                <w14:textFill>
                  <w14:solidFill>
                    <w14:schemeClr w14:val="tx1"/>
                  </w14:solidFill>
                </w14:textFill>
              </w:rPr>
              <w:t xml:space="preserve"> 85μm</w:t>
            </w:r>
            <w:r>
              <w:rPr>
                <w:rFonts w:hint="eastAsia" w:ascii="宋体" w:hAnsi="宋体" w:eastAsia="宋体" w:cs="宋体"/>
                <w:color w:val="000000" w:themeColor="text1"/>
                <w:sz w:val="18"/>
                <w:szCs w:val="18"/>
                <w:lang w:bidi="ar"/>
                <w14:textFill>
                  <w14:solidFill>
                    <w14:schemeClr w14:val="tx1"/>
                  </w14:solidFill>
                </w14:textFill>
              </w:rPr>
              <w:t xml:space="preserve">，保证立杆具备良好的防腐蚀性能，适应户外潮湿、多水环境，延长使用寿命，满足入江水道堤防长期监测需求；防雷。</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28</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不锈钢设备箱，400*220*500mm，含空开，24V直流电源模块、信号防雷、电源防雷等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29</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864"/>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single" w:color="auto"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市电接入（含配电箱、电表采购安装、及线缆*200m，开挖布设埋管、绿化恢复等）；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w:t>
            </w:r>
            <w:r/>
          </w:p>
        </w:tc>
        <w:tc>
          <w:tcPr>
            <w:tcBorders>
              <w:top w:val="none" w:color="000000" w:sz="4" w:space="0"/>
              <w:left w:val="single" w:color="auto" w:sz="4" w:space="0"/>
              <w:bottom w:val="single" w:color="auto" w:sz="4" w:space="0"/>
              <w:right w:val="single" w:color="auto" w:sz="4" w:space="0"/>
            </w:tcBorders>
            <w:tcW w:w="673"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等高沟站</w:t>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（1）视频监控</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球机（堤顶）</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 1/2.8" Progressive Scan CMOS，最低照度 彩色：0.005 Lux @（F1.5，AGC ON），黑白：0.001 Lux @（F1.5，AGC ON）；0 Lux with IR</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日夜切换模式 自动ICR彩转黑，电子彩转黑，光学变倍 23倍，聚焦模式 自动,半自动,手动</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★焦距：5.9-135.7mm，23倍光学变倍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视场角：水平视场角：60.2°~3.4°（广角~望远）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垂直视场角：35.2°~1.8°（广角~望远）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对角视场角：67.4°~3.6°（广角~望远）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最大光圈数：F1.5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 ：红外，白光补光</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补光灯距离 ：红外：150 m，白光：30 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采用 6.0m长，Q235优质热镀锌钢管，壁厚3.5MM，含法兰盘，含地下基础（长）800mm×（宽）800mm×（深）800mm，含钢筋地笼 4*M12*600，浇筑基础，混凝土：≥C25，含避雷针。</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不锈钢设备箱，400*220*500mm，含空开，24V直流电源模块、信号防雷、电源防雷等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市电接入（含配电箱、电表采购安装、及线缆*100m，开挖布设埋管、绿化恢复等）；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864"/>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p>
        </w:tc>
        <w:tc>
          <w:tcPr>
            <w:tcBorders>
              <w:top w:val="none" w:color="000000"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数据专线</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20M，3年</w:t>
            </w:r>
            <w:r/>
          </w:p>
        </w:tc>
      </w:tr>
      <w:tr>
        <w:trPr>
          <w:trHeight w:val="115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w:t>
            </w:r>
            <w:r/>
          </w:p>
        </w:tc>
        <w:tc>
          <w:tcPr>
            <w:tcBorders>
              <w:top w:val="none" w:color="000000" w:sz="4" w:space="0"/>
              <w:left w:val="single" w:color="auto" w:sz="4" w:space="0"/>
              <w:bottom w:val="single" w:color="auto" w:sz="4" w:space="0"/>
              <w:right w:val="single" w:color="auto" w:sz="4" w:space="0"/>
            </w:tcBorders>
            <w:tcW w:w="673"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北新沟闸</w:t>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（1）AI视频监控</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球机</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 1/2.8" Progressive Scan CMOS，最低照度 彩色：0.005 Lux @（F1.5，AGC ON），黑白：0.001 Lux @（F1.5，AGC ON）；0 Lux with IR</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日夜切换模式 自动ICR彩转黑，电子彩转黑，光学变倍 23倍，聚焦模式 自动,半自动,手动</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★焦距：5.9-135.7mm，23倍光学变倍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视场角：水平视场角：60.2°~3.4°（广角~望远）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垂直视场角：35.2°~1.8°（广角~望远）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对角视场角：67.4°~3.6°（广角~望远）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最大光圈数：F1.5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 ：红外，白光补光</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补光灯距离 ：红外：150 m，白光：30 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p>
        </w:tc>
      </w:tr>
      <w:tr>
        <w:trPr>
          <w:trHeight w:val="115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p>
        </w:tc>
        <w:tc>
          <w:tcPr>
            <w:tcBorders>
              <w:top w:val="single" w:color="auto" w:sz="4" w:space="0"/>
              <w:left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Ai智能一体机</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★（1）四核工业级处理器；8GB DDR；</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（2）默认支持16TOPS@INT8超高算力，支持≥6路1080P@30fps H264/H265视频硬编码；</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（3）2*网口，10M/100M/1000M自适应；</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（4）支持WiFi，蓝牙，以太网通讯；</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（5）RS485*1；RS232*1；以太网口*2；USB*2、HDMI*1、音频输入接口*1、音频输出接口*1；</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（6）支持Docker部署；</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（7）IP40，防潮、防静电、防浪涌；</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（8）工作温度-40~ +70°C；</w:t>
            </w:r>
            <w:r>
              <w:rPr>
                <w:rStyle w:val="1089"/>
                <w:rFonts w:hint="eastAsia" w:ascii="宋体" w:hAnsi="宋体" w:eastAsia="宋体" w:cs="宋体"/>
                <w:color w:val="000000" w:themeColor="text1"/>
                <w:sz w:val="18"/>
                <w:szCs w:val="18"/>
                <w:lang w:bidi="ar"/>
                <w14:textFill>
                  <w14:solidFill>
                    <w14:schemeClr w14:val="tx1"/>
                  </w14:solidFill>
                </w14:textFill>
              </w:rPr>
              <w:br/>
            </w:r>
            <w:r>
              <w:rPr>
                <w:rStyle w:val="1089"/>
                <w:rFonts w:hint="eastAsia" w:ascii="宋体" w:hAnsi="宋体" w:eastAsia="宋体" w:cs="宋体"/>
                <w:color w:val="000000" w:themeColor="text1"/>
                <w:sz w:val="18"/>
                <w:szCs w:val="18"/>
                <w:lang w:bidi="ar"/>
                <w14:textFill>
                  <w14:solidFill>
                    <w14:schemeClr w14:val="tx1"/>
                  </w14:solidFill>
                </w14:textFill>
              </w:rPr>
              <w:t xml:space="preserve">（9）具备算法配置、告警等功能。</w:t>
            </w:r>
            <w:r/>
          </w:p>
        </w:tc>
      </w:tr>
      <w:tr>
        <w:trPr>
          <w:trHeight w:val="864"/>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w:t>
            </w:r>
            <w:r/>
          </w:p>
        </w:tc>
        <w:tc>
          <w:tcPr>
            <w:tcBorders>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AI智能算法</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（1）人员入侵识别算法授权及优化：算法识别准确率达到90%；（2）船只闯入识别算法授权及优化：算法识别准确率达到90%；（3）漂浮物识别算法授权及优化：算法识别准确率达到90%。</w:t>
            </w:r>
            <w:r/>
          </w:p>
        </w:tc>
      </w:tr>
      <w:tr>
        <w:trPr>
          <w:trHeight w:val="576"/>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球机（堤顶）</w:t>
            </w:r>
            <w:r/>
          </w:p>
        </w:tc>
        <w:tc>
          <w:tcPr>
            <w:tcBorders>
              <w:top w:val="single" w:color="auto"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 1/2.8" Progressive Scan CMOS，最低照度 彩色：0.005 Lux @（F1.5，AGC ON），黑白：0.001 Lux @（F1.5，AGC ON）；0 Lux with IR</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日夜切换模式 自动ICR彩转黑，电子彩转黑，光学变倍 23倍，聚焦模式 自动,半自动,手动</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★焦距：5.9-135.7mm，23倍光学变倍</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视场角：水平视场角：60.2°~3.4°（广角~望远）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垂直视场角：35.2°~1.8°（广角~望远）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对角视场角：67.4°~3.6°（广角~望远）</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最大光圈数：F1.5</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 ：红外，白光补光</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补光灯距离 ：红外：150 m，白光：30 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采用 6.0m长，Q235优质热镀锌钢管，壁厚3.5MM，含法兰盘，含地下基础（长）800mm×（宽）800mm×（深）800mm，含钢筋地笼 4*M12*600，浇筑基础，混凝土：≥C25，含避雷针。</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不锈钢设备箱，400*220*500mm，含空开，24V直流电源模块、信号防雷、电源防雷等</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90"/>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视频存储</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32路标准NVR，配套8块4T机械硬盘</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（2）枪机监控</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枪机</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传感器类型：1/2.7" Progressive Scan CMOS</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最低照度：彩色：0.01 Lux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红外波长范围：850 nm</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防补光过曝：支持</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补光灯类型：红外灯</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补光距离：最远可达50 m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最大分辨率：1920 × 1080</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视频压缩标准：主码流：H.265/H.264，支持Smart264/Smart265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子码流：H.265/H.264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宽动态：数字宽动态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音频：1个内置麦克风</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网络：1个RJ45 10 M/100 M自适应以太网口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启动及工作温湿度：-30 °C~60 °C，湿度小于95%（无凝结）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存储温湿度：-30 °C~60 °C，湿度小于95%（无凝结）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供电方式：DC：12 V ± 25%，支持防反接保护</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PoE：IEEE 802.3af，CLASS 3</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电流及功耗：DC：12 V，0.42 A，最大功耗：5 W</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PoE：IEEE802.3af ，CLASS 3，最大功耗：6.5 W</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电源接口类型：Ø5.5 mm圆口</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不锈钢设备箱，400*220*500mm，含空开，24V直流电源模块、信号防雷、电源防雷等</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网络交换机</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4口千兆POE交换机</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市电接入（含配电箱、电表采购安装、及线缆*100m，开挖布设埋管、绿化恢复等）；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115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（3）雷达水位自动观测系统</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雷达水位计</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★测量范围：0~30米</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过程连接：螺纹、法兰</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过程温度：-40～130℃( 标准型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过程压力：-0.1～4.0MPa</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★精度：±3mm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防护等级：IP67</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频率范围：26GHz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电源：两线制（DC24V）/四线制（DC24V/AC220V ）   </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信号输出：4~20mA/HART( 两线/四线 )  / RS485Mod bus</w:t>
            </w:r>
            <w:r/>
          </w:p>
        </w:tc>
      </w:tr>
      <w:tr>
        <w:trPr>
          <w:trHeight w:val="115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RTU</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一体化设计：集传统遥测终端机功能与传输功能于一体，实现水文/水资源数据的采集、存储、显示、控制、报警及传输等综合功能。</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工业级设计：宽温设计，耐高低温，耐强电磁干扰。适用于各种恶劣的现场。采用完备的系统保护机制和防 掉线机制，保证终端永远在线。</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接口丰富、标准易用：提供 1 个翻斗式雨量计接口、1 个脉冲计数接口、2 个 RS232 接口、2 个 RS485 接口、4路模拟量输入接口（16 位 AD、支持 4-20mA 电流或 0-5V 电压信号）、2 路开关量输入接口、2 路开关量输 出接口。</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大容量数据存储空间：提供32MB 的内部 Flash 数据存储空间，可存储 10 年以上的采集数据。</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多种通信方式：4G /LoRa/NB-IoT为主传输通道、短信为备份传输通道。</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低功耗设计：支持多种工作模式（包括自报式、查询式、兼容式等），最大限度降低功耗。</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本地配置方式：支持蓝牙、串口配置等方式。</w:t>
            </w:r>
            <w:r>
              <w:rPr>
                <w:rFonts w:hint="eastAsia" w:ascii="宋体" w:hAnsi="宋体" w:eastAsia="宋体" w:cs="宋体"/>
                <w:color w:val="000000" w:themeColor="text1"/>
                <w:sz w:val="18"/>
                <w:szCs w:val="18"/>
                <w:lang w:bidi="ar"/>
                <w14:textFill>
                  <w14:solidFill>
                    <w14:schemeClr w14:val="tx1"/>
                  </w14:solidFill>
                </w14:textFill>
              </w:rPr>
              <w:br/>
            </w:r>
            <w:r>
              <w:rPr>
                <w:rFonts w:hint="eastAsia" w:ascii="宋体" w:hAnsi="宋体" w:eastAsia="宋体" w:cs="宋体"/>
                <w:color w:val="000000" w:themeColor="text1"/>
                <w:sz w:val="18"/>
                <w:szCs w:val="18"/>
                <w:lang w:bidi="ar"/>
                <w14:textFill>
                  <w14:solidFill>
                    <w14:schemeClr w14:val="tx1"/>
                  </w14:solidFill>
                </w14:textFill>
              </w:rPr>
              <w:t xml:space="preserve">远程管理功能：支持远程参数配置（同时支持平台配置方式和短信配置方式）、远程程序升级。</w:t>
            </w:r>
            <w:r/>
          </w:p>
        </w:tc>
      </w:tr>
      <w:tr>
        <w:trPr>
          <w:trHeight w:val="576"/>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15</w:t>
            </w:r>
            <w:r/>
          </w:p>
        </w:tc>
        <w:tc>
          <w:tcPr>
            <w:tcBorders>
              <w:top w:val="single" w:color="auto" w:sz="4" w:space="0"/>
              <w:left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配套立杆及基础浇筑</w:t>
            </w:r>
            <w:r/>
          </w:p>
        </w:tc>
        <w:tc>
          <w:tcPr>
            <w:tcBorders>
              <w:top w:val="single" w:color="auto"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立杆高4米，采用优质Q235热镀锌钢管，热镀锌层平均厚度不小于 85μm，保证立杆具备良好的防腐蚀性能，适应户外潮湿、多水环境，延长使用寿命，满足入江水道堤防长期监测需求；防雷。</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16</w:t>
            </w:r>
            <w:r/>
          </w:p>
        </w:tc>
        <w:tc>
          <w:tcPr>
            <w:tcBorders>
              <w:left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left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智能设备箱</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不锈钢设备箱，400*220*500mm，含空开，24V直流电源模块、信号防雷、电源防雷等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17</w:t>
            </w:r>
            <w:r/>
          </w:p>
        </w:tc>
        <w:tc>
          <w:tcPr>
            <w:tcBorders>
              <w:left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left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无线流量费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满足数据监测传输需求（3年）</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18</w:t>
            </w:r>
            <w:r/>
          </w:p>
        </w:tc>
        <w:tc>
          <w:tcPr>
            <w:tcBorders>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安装调试费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市电接入（含配电箱、电表采购安装、及线缆*300m，开挖布设埋管、绿化恢复等）；</w:t>
            </w:r>
            <w:r>
              <w:rPr>
                <w:rFonts w:hint="eastAsia" w:ascii="宋体" w:hAnsi="宋体" w:eastAsia="宋体" w:cs="宋体"/>
                <w:b w:val="0"/>
                <w:bCs w:val="0"/>
                <w:color w:val="000000" w:themeColor="text1"/>
                <w:sz w:val="18"/>
                <w:szCs w:val="18"/>
                <w:lang w:val="en-US" w:eastAsia="zh-CN"/>
                <w14:textFill>
                  <w14:solidFill>
                    <w14:schemeClr w14:val="tx1"/>
                  </w14:solidFill>
                </w14:textFill>
              </w:rPr>
              <w:t xml:space="preserve">信号线等</w:t>
            </w:r>
            <w:r>
              <w:rPr>
                <w:rFonts w:hint="eastAsia" w:ascii="宋体" w:hAnsi="宋体" w:eastAsia="宋体" w:cs="宋体"/>
                <w:b w:val="0"/>
                <w:bCs w:val="0"/>
                <w:color w:val="000000" w:themeColor="text1"/>
                <w:sz w:val="18"/>
                <w:szCs w:val="18"/>
                <w14:textFill>
                  <w14:solidFill>
                    <w14:schemeClr w14:val="tx1"/>
                  </w14:solidFill>
                </w14:textFill>
              </w:rPr>
              <w:t xml:space="preserve">辅材；安装调试及3年电费等费用</w:t>
            </w:r>
            <w:r/>
          </w:p>
        </w:tc>
      </w:tr>
      <w:tr>
        <w:trPr>
          <w:trHeight w:val="576"/>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四</w:t>
            </w:r>
            <w:r/>
          </w:p>
        </w:tc>
        <w:tc>
          <w:tcPr>
            <w:tcBorders>
              <w:top w:val="none" w:color="000000" w:sz="4" w:space="0"/>
              <w:left w:val="single" w:color="auto" w:sz="4" w:space="0"/>
              <w:bottom w:val="single" w:color="auto" w:sz="4" w:space="0"/>
              <w:right w:val="single" w:color="auto" w:sz="4" w:space="0"/>
            </w:tcBorders>
            <w:tcW w:w="673" w:type="pct"/>
            <w:vAlign w:val="center"/>
            <w:textDirection w:val="lrTb"/>
            <w:noWrap w:val="false"/>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钻孔施工</w:t>
            </w:r>
            <w:r/>
          </w:p>
        </w:tc>
        <w:tc>
          <w:tcPr>
            <w:tcBorders>
              <w:top w:val="none" w:color="000000"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p>
        </w:tc>
      </w:tr>
      <w:tr>
        <w:trPr>
          <w:trHeight w:val="864"/>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73" w:type="pct"/>
            <w:vAlign w:val="center"/>
            <w:vMerge w:val="restart"/>
            <w:textDirection w:val="lrTb"/>
            <w:noWrap w:val="false"/>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钻孔施工</w:t>
            </w:r>
            <w:r/>
          </w:p>
        </w:tc>
        <w:tc>
          <w:tcPr>
            <w:tcBorders>
              <w:top w:val="single" w:color="auto"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渗流监测断面测压管钻孔、光纤钻孔</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工程地质</w:t>
            </w:r>
            <w:r>
              <w:rPr>
                <w:rStyle w:val="975"/>
                <w:rFonts w:hint="eastAsia" w:ascii="宋体" w:hAnsi="宋体" w:eastAsia="宋体" w:cs="宋体"/>
                <w:color w:val="000000" w:themeColor="text1"/>
                <w:sz w:val="18"/>
                <w:szCs w:val="18"/>
                <w:lang w:bidi="ar"/>
                <w14:textFill>
                  <w14:solidFill>
                    <w14:schemeClr w14:val="tx1"/>
                  </w14:solidFill>
                </w14:textFill>
              </w:rPr>
              <w:t xml:space="preserve">钻孔</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0-10mⅠ类地层（共计32个孔，8条断面，其中2条为光纤孔，仅为土钻孔、回填）</w:t>
            </w:r>
            <w:r/>
          </w:p>
        </w:tc>
      </w:tr>
      <w:tr>
        <w:trPr>
          <w:trHeight w:val="115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测压管材料费及加工制作费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含导管：Ø63mmPP-R 管，4m/根；进水管+沉淀管：Ø60mm不锈钢管，2.5m/套；管口保护装置；花管包扎；管材加工；管三通接头、直接接头、堵头、不锈钢密目网及其他零星材料</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测压管安装费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包括测压管安装，反滤料、混合料、黏土球回填，水泥砂浆封孔，管口保护装置安装等；滤料 (黄沙)；止水 (黏土球)；洗井；灵敏度试验；观测静止水位及上下游河水位；管口、地面高程测量等；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数据分析</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每孔进行灵敏度试验，满足《土石坝安全监测技术规范》(SL551-2012)规定的要求；提供水位联动观测水位数据一览表及曲线图，依此对测压管内水位与枢纽上、下游河水位联动观测结果进行对比分析等（</w:t>
            </w:r>
            <w:r>
              <w:rPr>
                <w:rFonts w:hint="eastAsia" w:ascii="宋体" w:hAnsi="宋体" w:eastAsia="宋体" w:cs="宋体"/>
                <w:color w:val="000000" w:themeColor="text1"/>
                <w:sz w:val="18"/>
                <w:szCs w:val="18"/>
                <w:lang w:bidi="ar"/>
                <w14:textFill>
                  <w14:solidFill>
                    <w14:schemeClr w14:val="tx1"/>
                  </w14:solidFill>
                </w14:textFill>
              </w:rPr>
              <w:t xml:space="preserve">每6个月处理一次数据，共处理6次</w:t>
            </w:r>
            <w:r>
              <w:rPr>
                <w:rFonts w:hint="eastAsia" w:ascii="宋体" w:hAnsi="宋体" w:eastAsia="宋体" w:cs="宋体"/>
                <w:color w:val="000000" w:themeColor="text1"/>
                <w:sz w:val="18"/>
                <w:szCs w:val="18"/>
                <w14:textFill>
                  <w14:solidFill>
                    <w14:schemeClr w14:val="tx1"/>
                  </w14:solidFill>
                </w14:textFill>
              </w:rPr>
              <w:t xml:space="preserve">）。</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jc w:val="left"/>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措施费</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jc w:val="lef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机械进出场、设备吊装、安全措施费等</w:t>
            </w:r>
            <w:r/>
          </w:p>
        </w:tc>
      </w:tr>
      <w:tr>
        <w:trPr>
          <w:trHeight w:val="312"/>
        </w:trPr>
        <w:tc>
          <w:tcPr>
            <w:tcBorders>
              <w:top w:val="none" w:color="000000"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eastAsia="宋体" w:cs="宋体"/>
                <w:b/>
                <w:bCs/>
                <w:color w:val="000000" w:themeColor="text1"/>
                <w:sz w:val="18"/>
                <w:szCs w:val="18"/>
                <w:lang w:val="en-US" w:eastAsia="zh-CN"/>
                <w14:textFill>
                  <w14:solidFill>
                    <w14:schemeClr w14:val="tx1"/>
                  </w14:solidFill>
                </w14:textFill>
              </w:rPr>
              <w:t xml:space="preserve">五</w:t>
            </w:r>
            <w:r/>
          </w:p>
        </w:tc>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运维服务</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3年运维</w:t>
            </w:r>
            <w:r/>
          </w:p>
        </w:tc>
        <w:tc>
          <w:tcPr>
            <w:tcBorders>
              <w:top w:val="none" w:color="000000" w:sz="4" w:space="0"/>
              <w:left w:val="none" w:color="000000" w:sz="4" w:space="0"/>
              <w:bottom w:val="single" w:color="auto" w:sz="4" w:space="0"/>
              <w:right w:val="single" w:color="auto" w:sz="4" w:space="0"/>
            </w:tcBorders>
            <w:tcW w:w="776"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3年运维</w:t>
            </w:r>
            <w:r/>
          </w:p>
        </w:tc>
        <w:tc>
          <w:tcPr>
            <w:tcBorders>
              <w:top w:val="none" w:color="000000" w:sz="4" w:space="0"/>
              <w:left w:val="none" w:color="000000" w:sz="4" w:space="0"/>
              <w:bottom w:val="single" w:color="auto" w:sz="4" w:space="0"/>
              <w:right w:val="single" w:color="auto" w:sz="4" w:space="0"/>
            </w:tcBorders>
            <w:tcW w:w="2560" w:type="pct"/>
            <w:vAlign w:val="center"/>
            <w:textDirection w:val="lrTb"/>
            <w:noWrap w:val="false"/>
          </w:tcPr>
          <w:p>
            <w:pP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硬件运维、集成运维等</w:t>
            </w:r>
            <w:r/>
          </w:p>
        </w:tc>
      </w:tr>
      <w:tr>
        <w:trPr>
          <w:trHeight w:val="312"/>
        </w:trPr>
        <w:tc>
          <w:tcPr>
            <w:tcBorders>
              <w:top w:val="single" w:color="auto" w:sz="4" w:space="0"/>
              <w:left w:val="single" w:color="auto" w:sz="4" w:space="0"/>
              <w:bottom w:val="single" w:color="auto" w:sz="4" w:space="0"/>
              <w:right w:val="single" w:color="auto" w:sz="4" w:space="0"/>
            </w:tcBorders>
            <w:tcW w:w="300" w:type="pct"/>
            <w:vAlign w:val="center"/>
            <w:textDirection w:val="lrTb"/>
            <w:noWrap/>
          </w:tcPr>
          <w:p>
            <w:pPr>
              <w:jc w:val="center"/>
              <w:widowControl/>
              <w:rPr>
                <w:rFonts w:hint="eastAsia" w:ascii="宋体" w:hAnsi="宋体" w:eastAsia="宋体" w:cs="宋体"/>
                <w:b/>
                <w:bCs/>
                <w:color w:val="000000" w:themeColor="text1"/>
                <w:sz w:val="18"/>
                <w:szCs w:val="18"/>
                <w:lang w:eastAsia="zh-CN"/>
                <w14:textFill>
                  <w14:solidFill>
                    <w14:schemeClr w14:val="tx1"/>
                  </w14:solidFill>
                </w14:textFill>
              </w:rPr>
            </w:pPr>
            <w:r>
              <w:rPr>
                <w:rFonts w:hint="eastAsia" w:ascii="宋体" w:hAnsi="宋体" w:eastAsia="宋体" w:cs="宋体"/>
                <w:b/>
                <w:bCs/>
                <w:color w:val="000000" w:themeColor="text1"/>
                <w:sz w:val="18"/>
                <w:szCs w:val="18"/>
                <w:lang w:val="en-US" w:eastAsia="zh-CN" w:bidi="ar"/>
                <w14:textFill>
                  <w14:solidFill>
                    <w14:schemeClr w14:val="tx1"/>
                  </w14:solidFill>
                </w14:textFill>
              </w:rPr>
              <w:t xml:space="preserve">六</w:t>
            </w:r>
            <w:r/>
          </w:p>
        </w:tc>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培训</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培训</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bidi="ar"/>
                <w14:textFill>
                  <w14:solidFill>
                    <w14:schemeClr w14:val="tx1"/>
                  </w14:solidFill>
                </w14:textFill>
              </w:rPr>
              <w:t xml:space="preserve">培训</w:t>
            </w:r>
            <w:r/>
          </w:p>
        </w:tc>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制定培训计划、完成各知识点及核心内容的培训</w:t>
            </w:r>
            <w:r/>
          </w:p>
        </w:tc>
      </w:tr>
    </w:tbl>
    <w:p>
      <w:pPr>
        <w:pStyle w:val="734"/>
        <w:ind w:left="0"/>
        <w:rPr>
          <w:rFonts w:hint="eastAsia" w:ascii="宋体" w:hAnsi="宋体"/>
        </w:rPr>
      </w:pPr>
      <w:r>
        <w:rPr>
          <w:rFonts w:hint="eastAsia" w:ascii="宋体" w:hAnsi="宋体"/>
        </w:rPr>
      </w:r>
      <w:r/>
    </w:p>
    <w:p>
      <w:pPr>
        <w:pStyle w:val="740"/>
        <w:ind w:firstLine="482"/>
        <w:jc w:val="left"/>
        <w:spacing w:line="360" w:lineRule="auto"/>
        <w:rPr>
          <w:rFonts w:hint="eastAsia" w:hAnsi="宋体" w:cs="宋体"/>
          <w:b/>
          <w:sz w:val="24"/>
          <w:szCs w:val="24"/>
        </w:rPr>
        <w:outlineLvl w:val="0"/>
      </w:pPr>
      <w:r>
        <w:rPr>
          <w:rFonts w:hint="eastAsia" w:hAnsi="宋体" w:cs="宋体"/>
          <w:b/>
          <w:sz w:val="24"/>
          <w:szCs w:val="24"/>
        </w:rPr>
        <w:t xml:space="preserve">备注：1、投标人可自行勘查现场，费用及安全等一切责任由投标人自行承担；</w:t>
      </w:r>
      <w:r/>
    </w:p>
    <w:p>
      <w:pPr>
        <w:pStyle w:val="740"/>
        <w:numPr>
          <w:ilvl w:val="0"/>
          <w:numId w:val="7"/>
        </w:numPr>
        <w:ind w:firstLine="482"/>
        <w:jc w:val="left"/>
        <w:spacing w:line="360" w:lineRule="auto"/>
        <w:rPr>
          <w:rFonts w:hint="eastAsia" w:hAnsi="宋体" w:cs="宋体"/>
          <w:b/>
          <w:sz w:val="24"/>
          <w:szCs w:val="24"/>
        </w:rPr>
        <w:outlineLvl w:val="0"/>
      </w:pPr>
      <w:r>
        <w:rPr>
          <w:rFonts w:hint="eastAsia" w:hAnsi="宋体" w:cs="宋体"/>
          <w:b/>
          <w:sz w:val="24"/>
          <w:szCs w:val="24"/>
        </w:rPr>
        <w:t xml:space="preserve">中标供应商应在合同履行过程中应加强绿色低碳管理，公共部位的水、电应节约使用，不得有长明灯、长流水等浪费现象及违章使用未经许可的电器，对项目实施范围内外垃圾要及时清运，创建环境优美干净整洁的项目现场。对涉及商品的包装应按照“财办库〔2020〕123号《关于印发《商品包装政府采购需求标准（试行）》《快递包装政府采购需求标准（试行）》的通知》”执行。涉及设备运维参考《绿色数据中心政府采购需求标准（试行）》（财库【2023】7号文）执行；</w:t>
      </w:r>
      <w:r/>
    </w:p>
    <w:p>
      <w:pPr>
        <w:pStyle w:val="740"/>
        <w:numPr>
          <w:ilvl w:val="0"/>
          <w:numId w:val="7"/>
        </w:numPr>
        <w:ind w:firstLine="482"/>
        <w:jc w:val="left"/>
        <w:spacing w:line="360" w:lineRule="auto"/>
        <w:rPr>
          <w:rFonts w:hint="eastAsia" w:hAnsi="宋体" w:cs="宋体"/>
          <w:b/>
          <w:bCs/>
          <w:sz w:val="24"/>
          <w:szCs w:val="24"/>
          <w:highlight w:val="none"/>
        </w:rPr>
        <w:outlineLvl w:val="0"/>
      </w:pPr>
      <w:r>
        <w:rPr>
          <w:rFonts w:hint="eastAsia" w:hAnsi="宋体" w:cs="宋体"/>
          <w:sz w:val="24"/>
        </w:rPr>
        <w:t xml:space="preserve"> 项目采购需求及具体要求中标“★”项为实质性条款，</w:t>
      </w:r>
      <w:r>
        <w:rPr>
          <w:rFonts w:hint="eastAsia" w:hAnsi="宋体" w:cs="宋体"/>
          <w:b/>
          <w:bCs/>
          <w:sz w:val="24"/>
        </w:rPr>
        <w:t xml:space="preserve">必须全部满足</w:t>
      </w:r>
      <w:r>
        <w:rPr>
          <w:rFonts w:hint="eastAsia" w:hAnsi="宋体" w:cs="宋体"/>
          <w:b/>
          <w:bCs/>
          <w:sz w:val="24"/>
          <w:lang w:val="en-US" w:eastAsia="zh-CN"/>
        </w:rPr>
        <w:t xml:space="preserve">或优于该要求，</w:t>
      </w:r>
      <w:r>
        <w:rPr>
          <w:rFonts w:hint="eastAsia" w:hAnsi="宋体" w:cs="宋体"/>
          <w:b/>
          <w:bCs/>
          <w:sz w:val="24"/>
        </w:rPr>
        <w:t xml:space="preserve">否则作无</w:t>
      </w:r>
      <w:r>
        <w:rPr>
          <w:rFonts w:hint="eastAsia" w:hAnsi="宋体" w:cs="宋体"/>
          <w:b/>
          <w:bCs/>
          <w:sz w:val="24"/>
          <w:highlight w:val="none"/>
        </w:rPr>
        <w:t xml:space="preserve">效投标处理，投标时提供响应性承诺函，格式自拟。</w:t>
      </w:r>
      <w:r/>
    </w:p>
    <w:p>
      <w:pPr>
        <w:pStyle w:val="740"/>
        <w:numPr>
          <w:ilvl w:val="0"/>
          <w:numId w:val="7"/>
        </w:numPr>
        <w:ind w:firstLine="482"/>
        <w:jc w:val="left"/>
        <w:spacing w:line="360" w:lineRule="auto"/>
        <w:rPr>
          <w:rFonts w:hint="eastAsia" w:hAnsi="宋体" w:cs="宋体"/>
          <w:b/>
          <w:sz w:val="24"/>
          <w:szCs w:val="24"/>
          <w:highlight w:val="none"/>
        </w:rPr>
        <w:outlineLvl w:val="0"/>
      </w:pPr>
      <w:r>
        <w:rPr>
          <w:rFonts w:hint="eastAsia" w:hAnsi="宋体" w:cs="宋体"/>
          <w:b/>
          <w:sz w:val="24"/>
          <w:szCs w:val="24"/>
          <w:highlight w:val="none"/>
        </w:rPr>
        <w:t xml:space="preserve">具体工程量详见《磋商报价表》。</w:t>
      </w:r>
      <w:r/>
    </w:p>
    <w:p>
      <w:pPr>
        <w:pStyle w:val="746"/>
        <w:rPr>
          <w:rFonts w:hint="eastAsia" w:hAnsi="宋体" w:cs="宋体"/>
          <w:bCs/>
          <w:sz w:val="56"/>
          <w:szCs w:val="36"/>
        </w:rPr>
      </w:pPr>
      <w:r>
        <w:rPr>
          <w:rFonts w:hint="eastAsia" w:hAnsi="宋体" w:cs="宋体"/>
          <w:bCs/>
          <w:sz w:val="56"/>
          <w:szCs w:val="36"/>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left"/>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t xml:space="preserve">第六章  响应文件格式</w:t>
      </w:r>
      <w:bookmarkEnd w:id="7"/>
      <w:r/>
      <w:r/>
    </w:p>
    <w:p>
      <w:pPr>
        <w:pStyle w:val="740"/>
        <w:ind w:firstLine="2640"/>
        <w:rPr>
          <w:rFonts w:hint="eastAsia" w:hAnsi="宋体" w:cs="宋体"/>
          <w:sz w:val="44"/>
          <w:szCs w:val="44"/>
        </w:rPr>
      </w:pPr>
      <w:r>
        <w:rPr>
          <w:rFonts w:hint="eastAsia" w:hAnsi="宋体" w:cs="宋体"/>
          <w:sz w:val="44"/>
          <w:szCs w:val="44"/>
        </w:rPr>
      </w:r>
      <w:r/>
    </w:p>
    <w:p>
      <w:pPr>
        <w:pStyle w:val="740"/>
        <w:ind w:firstLine="2640"/>
        <w:rPr>
          <w:rFonts w:hint="eastAsia" w:hAnsi="宋体" w:cs="宋体"/>
          <w:sz w:val="44"/>
          <w:szCs w:val="44"/>
        </w:rPr>
      </w:pPr>
      <w:r>
        <w:rPr>
          <w:rFonts w:hint="eastAsia" w:hAnsi="宋体" w:cs="宋体"/>
          <w:sz w:val="44"/>
          <w:szCs w:val="44"/>
        </w:rPr>
      </w:r>
      <w:r/>
    </w:p>
    <w:p>
      <w:pPr>
        <w:pStyle w:val="740"/>
        <w:ind w:firstLine="2610"/>
        <w:rPr>
          <w:rFonts w:hint="eastAsia" w:hAnsi="宋体" w:cs="宋体"/>
          <w:b/>
          <w:sz w:val="52"/>
          <w:szCs w:val="52"/>
        </w:rPr>
      </w:pPr>
      <w:r/>
      <w:bookmarkStart w:id="8" w:name="_Toc23557"/>
      <w:r/>
      <w:r/>
    </w:p>
    <w:p>
      <w:pPr>
        <w:pStyle w:val="740"/>
        <w:jc w:val="center"/>
        <w:rPr>
          <w:rFonts w:hint="eastAsia" w:hAnsi="宋体" w:cs="宋体"/>
          <w:sz w:val="52"/>
          <w:szCs w:val="52"/>
        </w:rPr>
      </w:pPr>
      <w:r>
        <w:rPr>
          <w:rFonts w:hint="eastAsia" w:hAnsi="宋体" w:cs="宋体"/>
          <w:sz w:val="52"/>
          <w:szCs w:val="52"/>
        </w:rPr>
        <w:t xml:space="preserve">响  应  文  件</w:t>
      </w:r>
      <w:bookmarkEnd w:id="8"/>
      <w:r/>
      <w:r/>
    </w:p>
    <w:p>
      <w:pPr>
        <w:pStyle w:val="740"/>
        <w:rPr>
          <w:rFonts w:hint="eastAsia" w:hAnsi="宋体" w:cs="宋体"/>
          <w:sz w:val="32"/>
        </w:rPr>
      </w:pPr>
      <w:r>
        <w:rPr>
          <w:rFonts w:hint="eastAsia" w:hAnsi="宋体" w:cs="宋体"/>
          <w:sz w:val="32"/>
        </w:rPr>
      </w:r>
      <w:r/>
    </w:p>
    <w:p>
      <w:pPr>
        <w:pStyle w:val="740"/>
        <w:rPr>
          <w:rFonts w:hint="eastAsia" w:hAnsi="宋体" w:cs="宋体"/>
          <w:sz w:val="32"/>
        </w:rPr>
      </w:pPr>
      <w:r>
        <w:rPr>
          <w:rFonts w:hint="eastAsia" w:hAnsi="宋体" w:cs="宋体"/>
          <w:sz w:val="32"/>
        </w:rPr>
      </w:r>
      <w:r/>
    </w:p>
    <w:p>
      <w:pPr>
        <w:pStyle w:val="726"/>
      </w:pPr>
      <w:r/>
      <w:r/>
    </w:p>
    <w:p>
      <w:r/>
      <w:r/>
    </w:p>
    <w:p>
      <w:pPr>
        <w:pStyle w:val="821"/>
        <w:rPr>
          <w:rFonts w:eastAsiaTheme="minorEastAsia"/>
        </w:rPr>
      </w:pPr>
      <w:r>
        <w:rPr>
          <w:rFonts w:eastAsiaTheme="minorEastAsia"/>
        </w:rPr>
      </w:r>
      <w:r/>
    </w:p>
    <w:p>
      <w:pPr>
        <w:pStyle w:val="726"/>
        <w:rPr>
          <w:rFonts w:hint="eastAsia" w:hAnsi="宋体" w:cs="宋体"/>
          <w:sz w:val="32"/>
        </w:rPr>
      </w:pPr>
      <w:r>
        <w:rPr>
          <w:rFonts w:hint="eastAsia" w:hAnsi="宋体" w:cs="宋体"/>
          <w:sz w:val="32"/>
        </w:rPr>
      </w:r>
      <w:r/>
    </w:p>
    <w:p>
      <w:r/>
      <w:r/>
    </w:p>
    <w:p>
      <w:pPr>
        <w:ind w:firstLine="1446"/>
        <w:spacing w:line="400" w:lineRule="exact"/>
        <w:rPr>
          <w:rFonts w:hint="eastAsia" w:ascii="宋体" w:hAnsi="宋体" w:cs="宋体"/>
          <w:bCs/>
          <w:sz w:val="36"/>
        </w:rPr>
      </w:pPr>
      <w:r/>
      <w:bookmarkStart w:id="9" w:name="_Toc16264"/>
      <w:r>
        <w:rPr>
          <w:rFonts w:hint="eastAsia" w:ascii="宋体" w:hAnsi="宋体" w:cs="宋体"/>
          <w:bCs/>
          <w:sz w:val="36"/>
        </w:rPr>
        <w:t xml:space="preserve">项目名称：</w:t>
      </w:r>
      <w:bookmarkEnd w:id="9"/>
      <w:r/>
      <w:r/>
    </w:p>
    <w:p>
      <w:pPr>
        <w:pStyle w:val="740"/>
        <w:rPr>
          <w:rFonts w:hint="eastAsia" w:hAnsi="宋体" w:cs="宋体"/>
          <w:sz w:val="32"/>
        </w:rPr>
      </w:pPr>
      <w:r>
        <w:rPr>
          <w:rFonts w:hint="eastAsia" w:hAnsi="宋体" w:cs="宋体"/>
          <w:sz w:val="32"/>
        </w:rPr>
      </w:r>
      <w:r/>
    </w:p>
    <w:p>
      <w:pPr>
        <w:pStyle w:val="740"/>
        <w:rPr>
          <w:rFonts w:hint="eastAsia" w:hAnsi="宋体" w:cs="宋体"/>
          <w:sz w:val="36"/>
          <w:szCs w:val="24"/>
        </w:rPr>
      </w:pPr>
      <w:r>
        <w:rPr>
          <w:rFonts w:hint="eastAsia" w:hAnsi="宋体" w:cs="宋体"/>
          <w:sz w:val="36"/>
          <w:szCs w:val="24"/>
        </w:rPr>
      </w:r>
      <w:r/>
    </w:p>
    <w:p>
      <w:pPr>
        <w:pStyle w:val="740"/>
        <w:ind w:firstLine="1428"/>
        <w:rPr>
          <w:rFonts w:hint="eastAsia" w:hAnsi="宋体" w:cs="宋体"/>
          <w:sz w:val="36"/>
          <w:szCs w:val="24"/>
        </w:rPr>
      </w:pPr>
      <w:r/>
      <w:bookmarkStart w:id="10" w:name="_Toc17063"/>
      <w:r>
        <w:rPr>
          <w:rFonts w:hint="eastAsia" w:hAnsi="宋体" w:cs="宋体"/>
          <w:sz w:val="36"/>
          <w:szCs w:val="24"/>
        </w:rPr>
        <w:t xml:space="preserve">项目编号：</w:t>
      </w:r>
      <w:bookmarkEnd w:id="10"/>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ind w:firstLine="1428"/>
        <w:spacing w:line="400" w:lineRule="exact"/>
        <w:rPr>
          <w:rFonts w:hint="eastAsia" w:ascii="宋体" w:hAnsi="宋体" w:cs="宋体"/>
          <w:bCs/>
          <w:sz w:val="32"/>
        </w:rPr>
      </w:pPr>
      <w:r/>
      <w:bookmarkStart w:id="11" w:name="_Toc9858"/>
      <w:r>
        <w:rPr>
          <w:rFonts w:hint="eastAsia" w:ascii="宋体" w:hAnsi="宋体" w:cs="宋体"/>
          <w:bCs/>
          <w:sz w:val="36"/>
        </w:rPr>
        <w:t xml:space="preserve">供应商：</w:t>
      </w:r>
      <w:bookmarkEnd w:id="11"/>
      <w:r/>
      <w:r/>
    </w:p>
    <w:p>
      <w:pPr>
        <w:pStyle w:val="740"/>
        <w:rPr>
          <w:rFonts w:hint="eastAsia" w:hAnsi="宋体" w:cs="宋体"/>
          <w:sz w:val="32"/>
        </w:rPr>
      </w:pPr>
      <w:r>
        <w:rPr>
          <w:rFonts w:hint="eastAsia" w:hAnsi="宋体" w:cs="宋体"/>
          <w:sz w:val="32"/>
        </w:rPr>
      </w:r>
      <w:r/>
    </w:p>
    <w:p>
      <w:pPr>
        <w:pStyle w:val="740"/>
        <w:ind w:firstLine="1904"/>
        <w:rPr>
          <w:rFonts w:hint="eastAsia" w:hAnsi="宋体" w:cs="宋体"/>
          <w:sz w:val="32"/>
        </w:rPr>
      </w:pPr>
      <w:r>
        <w:rPr>
          <w:rFonts w:hint="eastAsia" w:hAnsi="宋体" w:cs="宋体"/>
          <w:sz w:val="32"/>
        </w:rPr>
      </w:r>
      <w:r/>
    </w:p>
    <w:p>
      <w:pPr>
        <w:pStyle w:val="726"/>
      </w:pPr>
      <w:r/>
      <w:r/>
    </w:p>
    <w:p>
      <w:pPr>
        <w:pStyle w:val="740"/>
        <w:ind w:firstLine="3960"/>
        <w:rPr>
          <w:rFonts w:hint="eastAsia" w:hAnsi="宋体" w:cs="宋体"/>
          <w:sz w:val="28"/>
          <w:szCs w:val="28"/>
        </w:rPr>
      </w:pPr>
      <w:r/>
      <w:bookmarkStart w:id="12" w:name="_Toc4281"/>
      <w:r>
        <w:rPr>
          <w:rFonts w:hint="eastAsia" w:hAnsi="宋体" w:cs="宋体"/>
          <w:sz w:val="36"/>
          <w:szCs w:val="24"/>
        </w:rPr>
        <w:t xml:space="preserve">年    月    日</w:t>
      </w:r>
      <w:bookmarkEnd w:id="12"/>
      <w:r/>
      <w:r/>
    </w:p>
    <w:p>
      <w:pPr>
        <w:spacing w:line="600" w:lineRule="exact"/>
        <w:rPr>
          <w:rFonts w:hint="eastAsia" w:ascii="宋体" w:hAnsi="宋体" w:cs="宋体"/>
          <w:b/>
          <w:bCs/>
          <w:sz w:val="36"/>
          <w:szCs w:val="36"/>
        </w:rPr>
      </w:pPr>
      <w:r>
        <w:rPr>
          <w:rFonts w:hint="eastAsia" w:ascii="宋体" w:hAnsi="宋体" w:cs="宋体"/>
          <w:b/>
          <w:bCs/>
          <w:sz w:val="36"/>
          <w:szCs w:val="36"/>
        </w:rPr>
      </w:r>
      <w:r/>
    </w:p>
    <w:p>
      <w:pPr>
        <w:pStyle w:val="762"/>
      </w:pPr>
      <w:r/>
      <w:r/>
    </w:p>
    <w:p>
      <w:pPr>
        <w:pStyle w:val="762"/>
      </w:p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pStyle w:val="821"/>
        <w:rPr>
          <w:rFonts w:eastAsiaTheme="minorEastAsia"/>
        </w:rPr>
      </w:pPr>
      <w:r>
        <w:rPr>
          <w:rFonts w:eastAsiaTheme="minorEastAsia"/>
        </w:rPr>
      </w:r>
      <w:r/>
    </w:p>
    <w:p>
      <w:r/>
      <w:r/>
    </w:p>
    <w:p>
      <w:r/>
      <w:r/>
    </w:p>
    <w:p>
      <w:pPr>
        <w:jc w:val="center"/>
        <w:rPr>
          <w:rFonts w:hint="eastAsia" w:ascii="宋体" w:hAnsi="宋体" w:cs="宋体"/>
          <w:bCs/>
          <w:sz w:val="32"/>
          <w:szCs w:val="32"/>
        </w:rPr>
      </w:pPr>
      <w:r>
        <w:rPr>
          <w:rFonts w:hint="eastAsia" w:ascii="宋体" w:hAnsi="宋体" w:cs="宋体"/>
          <w:bCs/>
          <w:sz w:val="32"/>
          <w:szCs w:val="32"/>
        </w:rPr>
        <w:t xml:space="preserve">响应文件主要目录</w:t>
      </w:r>
      <w:r/>
    </w:p>
    <w:p>
      <w:pPr>
        <w:pStyle w:val="970"/>
        <w:ind w:firstLine="480"/>
        <w:spacing w:line="360" w:lineRule="auto"/>
        <w:tabs>
          <w:tab w:val="right" w:pos="9746" w:leader="dot"/>
        </w:tabs>
      </w:pPr>
      <w:r/>
      <w:r/>
    </w:p>
    <w:p>
      <w:pPr>
        <w:pStyle w:val="970"/>
        <w:ind w:firstLine="480"/>
        <w:spacing w:line="360" w:lineRule="auto"/>
        <w:tabs>
          <w:tab w:val="right" w:pos="9746" w:leader="dot"/>
        </w:tabs>
        <w:rPr>
          <w:rFonts w:hint="eastAsia" w:cs="宋体" w:asciiTheme="minorEastAsia" w:hAnsiTheme="minorEastAsia" w:eastAsiaTheme="minorEastAsia"/>
          <w:sz w:val="24"/>
          <w:szCs w:val="24"/>
        </w:rPr>
      </w:pPr>
      <w:r>
        <w:fldChar w:fldCharType="begin"/>
      </w:r>
      <w:r>
        <w:instrText xml:space="preserve"> HYPERLINK \l "_Toc1521_WPSOffice_Level1" </w:instrText>
      </w:r>
      <w:r>
        <w:fldChar w:fldCharType="separate"/>
      </w:r>
      <w:r>
        <w:rPr>
          <w:rFonts w:hint="eastAsia" w:cs="宋体" w:asciiTheme="minorEastAsia" w:hAnsiTheme="minorEastAsia" w:eastAsiaTheme="minorEastAsia"/>
          <w:sz w:val="24"/>
          <w:szCs w:val="24"/>
        </w:rPr>
        <w:t xml:space="preserve">一、磋商函</w:t>
      </w:r>
      <w:r>
        <w:rPr>
          <w:rFonts w:hint="eastAsia" w:cs="宋体" w:asciiTheme="minorEastAsia" w:hAnsiTheme="minorEastAsia" w:eastAsiaTheme="minorEastAsia"/>
          <w:sz w:val="24"/>
          <w:szCs w:val="24"/>
        </w:rPr>
        <w:fldChar w:fldCharType="end"/>
      </w:r>
      <w:r/>
    </w:p>
    <w:p>
      <w:pPr>
        <w:pStyle w:val="970"/>
        <w:ind w:firstLine="480"/>
        <w:spacing w:line="360" w:lineRule="auto"/>
        <w:tabs>
          <w:tab w:val="right" w:pos="9746" w:leader="dot"/>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二、开标一览表</w:t>
      </w:r>
      <w:r/>
    </w:p>
    <w:p>
      <w:pPr>
        <w:pStyle w:val="970"/>
        <w:ind w:firstLine="480"/>
        <w:spacing w:line="360" w:lineRule="auto"/>
        <w:tabs>
          <w:tab w:val="right" w:pos="9746" w:leader="dot"/>
        </w:tabs>
        <w:rPr>
          <w:rFonts w:hint="eastAsia" w:cs="宋体" w:asciiTheme="minorEastAsia" w:hAnsiTheme="minorEastAsia" w:eastAsiaTheme="minorEastAsia"/>
          <w:sz w:val="24"/>
          <w:szCs w:val="24"/>
        </w:rPr>
      </w:pPr>
      <w:r>
        <w:fldChar w:fldCharType="begin"/>
      </w:r>
      <w:r>
        <w:instrText xml:space="preserve"> HYPERLINK \l "_Toc27373_WPSOffice_Level1" </w:instrText>
      </w:r>
      <w:r>
        <w:fldChar w:fldCharType="separate"/>
      </w:r>
      <w:r>
        <w:rPr>
          <w:rFonts w:hint="eastAsia" w:cs="宋体" w:asciiTheme="minorEastAsia" w:hAnsiTheme="minorEastAsia" w:eastAsiaTheme="minorEastAsia"/>
          <w:sz w:val="24"/>
          <w:szCs w:val="24"/>
        </w:rPr>
        <w:t xml:space="preserve">三、</w:t>
      </w:r>
      <w:r>
        <w:rPr>
          <w:rFonts w:hint="eastAsia" w:cs="宋体" w:asciiTheme="minorEastAsia" w:hAnsiTheme="minorEastAsia" w:eastAsiaTheme="minorEastAsia"/>
          <w:sz w:val="24"/>
          <w:szCs w:val="24"/>
        </w:rPr>
        <w:fldChar w:fldCharType="end"/>
      </w:r>
      <w:r>
        <w:rPr>
          <w:rFonts w:hint="eastAsia" w:cs="宋体" w:asciiTheme="minorEastAsia" w:hAnsiTheme="minorEastAsia" w:eastAsiaTheme="minorEastAsia"/>
          <w:sz w:val="24"/>
          <w:szCs w:val="24"/>
        </w:rPr>
        <w:t xml:space="preserve">磋商报价明细表</w:t>
      </w:r>
      <w:r/>
    </w:p>
    <w:p>
      <w:pPr>
        <w:pStyle w:val="970"/>
        <w:ind w:firstLine="480"/>
        <w:spacing w:line="360" w:lineRule="auto"/>
        <w:tabs>
          <w:tab w:val="right" w:pos="9746" w:leader="dot"/>
        </w:tabs>
        <w:rPr>
          <w:rFonts w:hint="eastAsia" w:cs="宋体" w:asciiTheme="minorEastAsia" w:hAnsiTheme="minorEastAsia" w:eastAsiaTheme="minorEastAsia"/>
          <w:sz w:val="24"/>
          <w:szCs w:val="24"/>
        </w:rPr>
      </w:pPr>
      <w:r>
        <w:fldChar w:fldCharType="begin"/>
      </w:r>
      <w:r>
        <w:instrText xml:space="preserve"> HYPERLINK \l "_Toc16105_WPSOffice_Level1" </w:instrText>
      </w:r>
      <w:r>
        <w:fldChar w:fldCharType="separate"/>
      </w:r>
      <w:r>
        <w:rPr>
          <w:rFonts w:hint="eastAsia" w:cs="宋体" w:asciiTheme="minorEastAsia" w:hAnsiTheme="minorEastAsia" w:eastAsiaTheme="minorEastAsia"/>
          <w:sz w:val="24"/>
          <w:szCs w:val="24"/>
        </w:rPr>
        <w:t xml:space="preserve">四、</w:t>
      </w:r>
      <w:r>
        <w:rPr>
          <w:rFonts w:hint="eastAsia" w:cs="宋体" w:asciiTheme="minorEastAsia" w:hAnsiTheme="minorEastAsia" w:eastAsiaTheme="minorEastAsia"/>
          <w:sz w:val="24"/>
          <w:szCs w:val="24"/>
        </w:rPr>
        <w:fldChar w:fldCharType="end"/>
      </w:r>
      <w:r>
        <w:rPr>
          <w:rFonts w:hint="eastAsia" w:cs="宋体" w:asciiTheme="minorEastAsia" w:hAnsiTheme="minorEastAsia" w:eastAsiaTheme="minorEastAsia"/>
          <w:sz w:val="24"/>
          <w:szCs w:val="24"/>
        </w:rPr>
        <w:t xml:space="preserve">人员配备表</w:t>
      </w:r>
      <w:r/>
    </w:p>
    <w:p>
      <w:pPr>
        <w:pStyle w:val="970"/>
        <w:ind w:firstLine="480"/>
        <w:spacing w:line="360" w:lineRule="auto"/>
        <w:tabs>
          <w:tab w:val="right" w:pos="9746" w:leader="dot"/>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五、服务承诺</w:t>
      </w:r>
      <w:r/>
    </w:p>
    <w:p>
      <w:pPr>
        <w:pStyle w:val="970"/>
        <w:ind w:firstLine="480"/>
        <w:spacing w:line="360" w:lineRule="auto"/>
        <w:tabs>
          <w:tab w:val="right" w:pos="9746" w:leader="dot"/>
        </w:tabs>
        <w:rPr>
          <w:rFonts w:hint="eastAsia" w:cs="宋体" w:asciiTheme="minorEastAsia" w:hAnsiTheme="minorEastAsia" w:eastAsiaTheme="minorEastAsia"/>
          <w:sz w:val="24"/>
          <w:szCs w:val="24"/>
        </w:rPr>
      </w:pPr>
      <w:r>
        <w:fldChar w:fldCharType="begin"/>
      </w:r>
      <w:r>
        <w:instrText xml:space="preserve"> HYPERLINK \l "_Toc2026_WPSOffice_Level1" </w:instrText>
      </w:r>
      <w:r>
        <w:fldChar w:fldCharType="separate"/>
      </w:r>
      <w:r>
        <w:rPr>
          <w:rFonts w:hint="eastAsia" w:cs="宋体" w:asciiTheme="minorEastAsia" w:hAnsiTheme="minorEastAsia" w:eastAsiaTheme="minorEastAsia"/>
          <w:sz w:val="24"/>
          <w:szCs w:val="24"/>
        </w:rPr>
        <w:t xml:space="preserve">六、资质审查时供应商必须提交的资格证明文件</w:t>
      </w:r>
      <w:r>
        <w:rPr>
          <w:rFonts w:hint="eastAsia" w:cs="宋体" w:asciiTheme="minorEastAsia" w:hAnsiTheme="minorEastAsia" w:eastAsiaTheme="minorEastAsia"/>
          <w:sz w:val="24"/>
          <w:szCs w:val="24"/>
        </w:rPr>
        <w:fldChar w:fldCharType="end"/>
      </w:r>
      <w:r/>
    </w:p>
    <w:p>
      <w:pPr>
        <w:pStyle w:val="970"/>
        <w:ind w:firstLine="480"/>
        <w:spacing w:line="360" w:lineRule="auto"/>
        <w:tabs>
          <w:tab w:val="right" w:pos="9746" w:leader="dot"/>
        </w:tabs>
        <w:rPr>
          <w:rFonts w:hint="eastAsia" w:cs="宋体" w:asciiTheme="minorEastAsia" w:hAnsiTheme="minorEastAsia" w:eastAsiaTheme="minorEastAsia"/>
          <w:sz w:val="24"/>
          <w:szCs w:val="24"/>
        </w:rPr>
      </w:pPr>
      <w:r>
        <w:fldChar w:fldCharType="begin"/>
      </w:r>
      <w:r>
        <w:instrText xml:space="preserve"> HYPERLINK \l "_Toc23372_WPSOffice_Level1" </w:instrText>
      </w:r>
      <w:r>
        <w:fldChar w:fldCharType="separate"/>
      </w:r>
      <w:r>
        <w:rPr>
          <w:rFonts w:hint="eastAsia" w:cs="宋体" w:asciiTheme="minorEastAsia" w:hAnsiTheme="minorEastAsia" w:eastAsiaTheme="minorEastAsia"/>
          <w:sz w:val="24"/>
          <w:szCs w:val="24"/>
        </w:rPr>
        <w:t xml:space="preserve">七、评审时供应商需提供的证明文件</w:t>
      </w:r>
      <w:r>
        <w:rPr>
          <w:rFonts w:hint="eastAsia" w:cs="宋体" w:asciiTheme="minorEastAsia" w:hAnsiTheme="minorEastAsia" w:eastAsiaTheme="minorEastAsia"/>
          <w:sz w:val="24"/>
          <w:szCs w:val="24"/>
        </w:rPr>
        <w:fldChar w:fldCharType="end"/>
      </w:r>
      <w:r/>
    </w:p>
    <w:p>
      <w:pPr>
        <w:ind w:firstLine="480"/>
        <w:jc w:val="left"/>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八、涉及无效响应文件条款中供应商必须提供的证明文件</w:t>
      </w:r>
      <w:r/>
    </w:p>
    <w:p>
      <w:pPr>
        <w:pStyle w:val="970"/>
        <w:ind w:firstLine="480"/>
        <w:spacing w:line="360" w:lineRule="auto"/>
        <w:tabs>
          <w:tab w:val="right" w:pos="9746" w:leader="dot"/>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九、供应商认为有必要提供并说明的其他资料</w:t>
      </w:r>
      <w:r/>
    </w:p>
    <w:p>
      <w:pPr>
        <w:ind w:firstLine="480"/>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十、示范格式</w:t>
      </w:r>
      <w:r>
        <w:rPr>
          <w:rFonts w:hint="eastAsia" w:ascii="宋体" w:hAnsi="宋体" w:cs="宋体"/>
          <w:b/>
          <w:szCs w:val="21"/>
        </w:rPr>
        <w:br w:type="page" w:clear="all"/>
      </w:r>
      <w:r>
        <w:rPr>
          <w:rFonts w:hint="eastAsia" w:cs="宋体" w:asciiTheme="minorEastAsia" w:hAnsiTheme="minorEastAsia" w:eastAsiaTheme="minorEastAsia"/>
          <w:sz w:val="24"/>
        </w:rPr>
        <w:t xml:space="preserve">尊敬的供应商：</w:t>
      </w:r>
      <w:r/>
    </w:p>
    <w:p>
      <w:pPr>
        <w:ind w:firstLine="240"/>
        <w:jc w:val="left"/>
        <w:rPr>
          <w:rFonts w:hint="eastAsia" w:asciiTheme="minorEastAsia" w:hAnsiTheme="minorEastAsia" w:eastAsiaTheme="minorEastAsia"/>
          <w:bCs/>
          <w:color w:val="000000"/>
          <w:sz w:val="24"/>
        </w:rPr>
      </w:pPr>
      <w:r>
        <w:rPr>
          <w:rFonts w:hint="eastAsia" w:cs="宋体" w:asciiTheme="minorEastAsia" w:hAnsiTheme="minorEastAsia" w:eastAsiaTheme="minorEastAsia"/>
          <w:sz w:val="24"/>
        </w:rPr>
        <w:t xml:space="preserve">请按照以下文件的格式要求、内容、顺序制作响应文件，并请编制目录及页码，否则可能将影响对响应文件的评价。</w:t>
      </w:r>
      <w:r>
        <w:rPr>
          <w:rFonts w:hint="eastAsia" w:asciiTheme="minorEastAsia" w:hAnsiTheme="minorEastAsia" w:eastAsiaTheme="minorEastAsia"/>
          <w:bCs/>
          <w:color w:val="000000"/>
          <w:sz w:val="24"/>
        </w:rPr>
        <w:t xml:space="preserve">电子投标文件格式中所有要求签字和盖章的部分只需加盖电子签章。</w:t>
      </w:r>
      <w:r/>
    </w:p>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一、磋商函</w:t>
      </w:r>
      <w:r/>
    </w:p>
    <w:p>
      <w:pPr>
        <w:pStyle w:val="732"/>
        <w:jc w:val="left"/>
        <w:spacing w:line="360" w:lineRule="auto"/>
        <w:tabs>
          <w:tab w:val="left" w:pos="2764" w:leader="none"/>
        </w:tabs>
        <w:rPr>
          <w:rFonts w:hint="eastAsia" w:cs="新宋体" w:asciiTheme="minorEastAsia" w:hAnsiTheme="minorEastAsia" w:eastAsiaTheme="minorEastAsia"/>
          <w:sz w:val="24"/>
        </w:rPr>
      </w:pPr>
      <w:r/>
      <w:bookmarkStart w:id="13" w:name="_Toc455416580"/>
      <w:r>
        <w:rPr>
          <w:rFonts w:hint="eastAsia" w:cs="新宋体" w:asciiTheme="minorEastAsia" w:hAnsiTheme="minorEastAsia" w:eastAsiaTheme="minorEastAsia"/>
          <w:sz w:val="24"/>
        </w:rPr>
        <w:t xml:space="preserve">致：</w:t>
      </w:r>
      <w:r>
        <w:rPr>
          <w:rFonts w:hint="eastAsia" w:cs="新宋体" w:asciiTheme="minorEastAsia" w:hAnsiTheme="minorEastAsia" w:eastAsiaTheme="minorEastAsia"/>
          <w:sz w:val="24"/>
          <w:u w:val="single"/>
        </w:rPr>
        <w:t xml:space="preserve">（采购人）</w:t>
      </w:r>
      <w:r>
        <w:rPr>
          <w:rFonts w:hint="eastAsia" w:cs="新宋体" w:asciiTheme="minorEastAsia" w:hAnsiTheme="minorEastAsia" w:eastAsiaTheme="minorEastAsia"/>
          <w:sz w:val="24"/>
          <w:u w:val="single"/>
        </w:rPr>
        <w:tab/>
      </w:r>
      <w:r/>
    </w:p>
    <w:p>
      <w:pPr>
        <w:pStyle w:val="972"/>
        <w:spacing w:before="0" w:after="0"/>
        <w:rPr>
          <w:rFonts w:hint="eastAsia" w:cs="宋体" w:asciiTheme="minorEastAsia" w:hAnsiTheme="minorEastAsia" w:eastAsiaTheme="minorEastAsia"/>
        </w:rPr>
      </w:pPr>
      <w:r>
        <w:rPr>
          <w:rFonts w:hint="eastAsia" w:cs="宋体" w:asciiTheme="minorEastAsia" w:hAnsiTheme="minorEastAsia" w:eastAsiaTheme="minorEastAsia"/>
        </w:rPr>
        <w:t xml:space="preserve">关于</w:t>
      </w:r>
      <w:r>
        <w:rPr>
          <w:rFonts w:hint="eastAsia" w:cs="新宋体" w:asciiTheme="minorEastAsia" w:hAnsiTheme="minorEastAsia" w:eastAsiaTheme="minorEastAsia"/>
          <w:u w:val="single"/>
        </w:rPr>
        <w:tab/>
      </w:r>
      <w:r>
        <w:rPr>
          <w:rFonts w:hint="eastAsia" w:cs="新宋体" w:asciiTheme="minorEastAsia" w:hAnsiTheme="minorEastAsia" w:eastAsiaTheme="minorEastAsia"/>
          <w:u w:val="single"/>
        </w:rPr>
        <w:t xml:space="preserve">        </w:t>
      </w:r>
      <w:r>
        <w:rPr>
          <w:rFonts w:hint="eastAsia" w:cs="宋体" w:asciiTheme="minorEastAsia" w:hAnsiTheme="minorEastAsia" w:eastAsiaTheme="minorEastAsia"/>
        </w:rPr>
        <w:t xml:space="preserve"> 采购项目（项目编号：        ）磋商文件（包括更正公告，如果有的话）收悉，我们经详细审阅和研究，现决定参加本项目磋商。同时，正式授权下述签字人（姓名和职务）代表（供应商单位名称），全权处理本次项目磋商的有关事宜。</w:t>
      </w:r>
      <w:r/>
    </w:p>
    <w:p>
      <w:pPr>
        <w:pStyle w:val="972"/>
        <w:spacing w:before="0" w:after="0"/>
        <w:rPr>
          <w:rFonts w:hint="eastAsia" w:ascii="宋体" w:hAnsi="宋体" w:cs="宋体"/>
        </w:rPr>
      </w:pPr>
      <w:r>
        <w:rPr>
          <w:rFonts w:hint="eastAsia" w:ascii="宋体" w:hAnsi="宋体" w:cs="宋体"/>
        </w:rPr>
        <w:t xml:space="preserve">1、按照磋商文件中规定的各项要求，我方愿以（大写：人民币）元（RMB</w:t>
      </w:r>
      <w:r>
        <w:rPr>
          <w:rFonts w:cs="Arial"/>
        </w:rPr>
        <w:t xml:space="preserve">¥</w:t>
      </w:r>
      <w:r>
        <w:rPr>
          <w:rFonts w:hint="eastAsia" w:cs="Arial"/>
        </w:rPr>
        <w:t xml:space="preserve">    </w:t>
      </w:r>
      <w:r>
        <w:rPr>
          <w:rFonts w:hint="eastAsia" w:ascii="宋体" w:hAnsi="宋体" w:cs="宋体"/>
        </w:rPr>
        <w:t xml:space="preserve">元）的磋商总报价并按磋商文件的规定要求提供所需货物及配套服务。</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2、我公司郑重承诺：我公司具备《中华人民共和国政府采购法》第二十二条规定的六项条件。</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3、参加本次政府采购活动前三年内，我公司在经营活动中没有因违法经营受到刑事处罚或者责令停产停业、吊销许可证或者执照、较大数额罚款等行政处罚。</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4、我公司郑重承诺：我公司具备履行合同所必需的设备和专业技术能力。</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5、参加本次采购活动前，我方没有被“信用中国”网站、“中国政府采购网”列入失信被执行人名单、重大税收违法案件当事人名单、政府采购严重违法失信行为记录名单。</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我方同意按照磋商文件中第14条规定，本响应文件的有效期为从磋商之日起计算60天，在此期间，本响应文件将始终对我们具有约束力，并可随时被接受。如果我们成交，本响应文件在此期间之后将继续保持有效，直到合同生效。</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7、我们同意向贵方提供贵方可能要求的与磋商有关的任何证据或资料，并保证所提供的都是真实的、准确的。</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8、如果我们成交，为执行合同，我们将按照供应商须知第29条要求提交履约保证金。</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9、一旦我方成交，我方将按照磋商文件的规定，严格履行合同的责任和义务，并保证按磋商文件中规定的时间内提供货物和服务。</w:t>
      </w:r>
      <w:r/>
    </w:p>
    <w:p>
      <w:r/>
      <w:r/>
    </w:p>
    <w:p>
      <w:pPr>
        <w:pStyle w:val="972"/>
        <w:ind w:firstLine="3840"/>
        <w:spacing w:before="0" w:after="0" w:line="360" w:lineRule="exact"/>
        <w:rPr>
          <w:rFonts w:hint="eastAsia" w:ascii="宋体" w:hAnsi="宋体" w:cs="宋体"/>
          <w:u w:val="single"/>
        </w:rPr>
      </w:pPr>
      <w:r>
        <w:rPr>
          <w:rFonts w:hint="eastAsia" w:ascii="宋体" w:hAnsi="宋体" w:cs="宋体"/>
        </w:rPr>
        <w:t xml:space="preserve">供应商名称（公章）：</w:t>
      </w:r>
      <w:r/>
    </w:p>
    <w:p>
      <w:pPr>
        <w:pStyle w:val="972"/>
        <w:ind w:firstLine="3840"/>
        <w:spacing w:before="0" w:after="0" w:line="360" w:lineRule="exact"/>
        <w:rPr>
          <w:rFonts w:hint="eastAsia" w:ascii="宋体" w:hAnsi="宋体" w:cs="宋体"/>
        </w:rPr>
      </w:pPr>
      <w:r>
        <w:rPr>
          <w:rFonts w:hint="eastAsia" w:ascii="宋体" w:hAnsi="宋体" w:cs="宋体"/>
          <w:color w:val="000000"/>
        </w:rPr>
        <w:t xml:space="preserve">地址：邮编：</w:t>
      </w:r>
      <w:r/>
    </w:p>
    <w:p>
      <w:pPr>
        <w:ind w:firstLine="3840"/>
        <w:jc w:val="left"/>
        <w:spacing w:line="360" w:lineRule="exact"/>
        <w:rPr>
          <w:rFonts w:hint="eastAsia" w:ascii="宋体" w:hAnsi="宋体" w:cs="宋体"/>
          <w:sz w:val="24"/>
          <w:u w:val="single"/>
        </w:rPr>
      </w:pPr>
      <w:r>
        <w:rPr>
          <w:rFonts w:hint="eastAsia" w:ascii="宋体" w:hAnsi="宋体" w:cs="宋体"/>
          <w:sz w:val="24"/>
        </w:rPr>
        <w:t xml:space="preserve">电话：传真：</w:t>
      </w:r>
      <w:r/>
    </w:p>
    <w:p>
      <w:pPr>
        <w:ind w:firstLine="3840"/>
        <w:jc w:val="left"/>
        <w:spacing w:line="360" w:lineRule="exact"/>
        <w:rPr>
          <w:rFonts w:hint="eastAsia" w:ascii="宋体" w:hAnsi="宋体" w:cs="宋体"/>
          <w:sz w:val="24"/>
        </w:rPr>
      </w:pPr>
      <w:r>
        <w:rPr>
          <w:rFonts w:hint="eastAsia" w:ascii="宋体" w:hAnsi="宋体" w:cs="宋体"/>
          <w:sz w:val="24"/>
        </w:rPr>
        <w:t xml:space="preserve">法定代表人（委托受托人）签字或签章：</w:t>
      </w:r>
      <w:r/>
    </w:p>
    <w:p>
      <w:pPr>
        <w:pStyle w:val="740"/>
        <w:ind w:firstLine="3840"/>
        <w:jc w:val="left"/>
        <w:spacing w:line="360" w:lineRule="exact"/>
        <w:rPr>
          <w:rFonts w:hint="eastAsia" w:hAnsi="宋体" w:cs="宋体"/>
          <w:sz w:val="24"/>
          <w:szCs w:val="24"/>
        </w:rPr>
      </w:pPr>
      <w:r>
        <w:rPr>
          <w:rFonts w:hint="eastAsia" w:hAnsi="宋体" w:cs="宋体"/>
          <w:sz w:val="24"/>
          <w:szCs w:val="24"/>
        </w:rPr>
        <w:t xml:space="preserve">职务：</w:t>
      </w:r>
      <w:r/>
    </w:p>
    <w:p>
      <w:pPr>
        <w:pStyle w:val="740"/>
        <w:ind w:firstLine="3840"/>
        <w:jc w:val="left"/>
        <w:spacing w:line="360" w:lineRule="exact"/>
        <w:rPr>
          <w:rFonts w:hint="eastAsia" w:hAnsi="宋体" w:cs="宋体"/>
        </w:rPr>
      </w:pPr>
      <w:r>
        <w:rPr>
          <w:rFonts w:hint="eastAsia" w:hAnsi="宋体" w:cs="宋体"/>
          <w:sz w:val="24"/>
          <w:szCs w:val="24"/>
        </w:rPr>
        <w:t xml:space="preserve">日期：  年 月  日</w:t>
      </w:r>
      <w:bookmarkEnd w:id="13"/>
      <w:r/>
      <w:r/>
    </w:p>
    <w:p>
      <w:pPr>
        <w:tabs>
          <w:tab w:val="center" w:pos="4873" w:leader="none"/>
        </w:tabs>
        <w:rPr>
          <w:rFonts w:hint="eastAsia" w:ascii="宋体" w:hAnsi="宋体" w:cs="宋体"/>
          <w:sz w:val="32"/>
          <w:szCs w:val="32"/>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bookmarkStart w:id="14" w:name="_Toc19341"/>
      <w:r/>
      <w:r/>
    </w:p>
    <w:p>
      <w:pPr>
        <w:ind w:left="210"/>
        <w:jc w:val="center"/>
        <w:spacing w:line="440" w:lineRule="exact"/>
        <w:rPr>
          <w:rFonts w:hint="eastAsia" w:ascii="宋体" w:hAnsi="宋体" w:cs="宋体"/>
          <w:b w:val="0"/>
          <w:bCs w:val="0"/>
          <w:spacing w:val="20"/>
          <w:sz w:val="32"/>
          <w:szCs w:val="32"/>
        </w:rPr>
        <w:outlineLvl w:val="0"/>
      </w:pPr>
      <w:r>
        <w:rPr>
          <w:rFonts w:hint="eastAsia" w:ascii="宋体" w:hAnsi="宋体" w:cs="宋体"/>
          <w:b/>
          <w:bCs/>
          <w:spacing w:val="20"/>
          <w:sz w:val="32"/>
          <w:szCs w:val="32"/>
        </w:rPr>
        <w:t xml:space="preserve">二、磋商报价表</w:t>
      </w:r>
      <w:bookmarkEnd w:id="14"/>
      <w:r>
        <w:rPr>
          <w:rFonts w:hint="eastAsia" w:ascii="宋体" w:hAnsi="宋体" w:cs="宋体"/>
          <w:b/>
          <w:bCs/>
          <w:spacing w:val="20"/>
          <w:sz w:val="32"/>
          <w:szCs w:val="32"/>
        </w:rPr>
        <w:t xml:space="preserve">（按第五章逐条填写）</w:t>
      </w:r>
      <w:r/>
    </w:p>
    <w:p>
      <w:pPr>
        <w:pStyle w:val="737"/>
        <w:ind w:left="0"/>
        <w:rPr>
          <w:b w:val="0"/>
          <w:bCs w:val="0"/>
        </w:rPr>
      </w:pPr>
      <w:r>
        <w:rPr>
          <w:b w:val="0"/>
          <w:bCs w:val="0"/>
        </w:rPr>
      </w:r>
      <w:r/>
    </w:p>
    <w:tbl>
      <w:tblPr>
        <w:tblStyle w:val="723"/>
        <w:tblW w:w="4805" w:type="pct"/>
        <w:tblInd w:w="0" w:type="dxa"/>
        <w:tblLayout w:type="fixed"/>
        <w:tblCellMar>
          <w:left w:w="108" w:type="dxa"/>
          <w:top w:w="0" w:type="dxa"/>
          <w:right w:w="108" w:type="dxa"/>
          <w:bottom w:w="0" w:type="dxa"/>
        </w:tblCellMar>
        <w:tblLook w:val="04A0" w:firstRow="1" w:lastRow="0" w:firstColumn="1" w:lastColumn="0" w:noHBand="0" w:noVBand="1"/>
      </w:tblPr>
      <w:tblGrid>
        <w:gridCol w:w="674"/>
        <w:gridCol w:w="1875"/>
        <w:gridCol w:w="1380"/>
        <w:gridCol w:w="1485"/>
        <w:gridCol w:w="8823"/>
        <w:gridCol w:w="717"/>
        <w:gridCol w:w="900"/>
        <w:gridCol w:w="1035"/>
        <w:gridCol w:w="1140"/>
        <w:gridCol w:w="1455"/>
        <w:gridCol w:w="840"/>
      </w:tblGrid>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bookmarkStart w:id="17" w:name="_GoBack"/>
            <w:r>
              <w:rPr>
                <w:rFonts w:eastAsiaTheme="minorEastAsia"/>
                <w:color w:val="000000"/>
                <w:sz w:val="20"/>
                <w:szCs w:val="20"/>
                <w:lang w:bidi="ar"/>
              </w:rPr>
              <w:t xml:space="preserve">序号</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项目名称</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安全监测增设项目</w:t>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设备名称</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技术描述</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单位</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数量</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hint="default" w:eastAsiaTheme="minorEastAsia"/>
                <w:color w:val="000000"/>
                <w:sz w:val="20"/>
                <w:szCs w:val="20"/>
                <w:lang w:val="en-US" w:eastAsia="zh-CN" w:bidi="ar"/>
              </w:rPr>
            </w:pPr>
            <w:r>
              <w:rPr>
                <w:rFonts w:eastAsiaTheme="minorEastAsia"/>
                <w:color w:val="000000"/>
                <w:sz w:val="20"/>
                <w:szCs w:val="20"/>
                <w:lang w:bidi="ar"/>
              </w:rPr>
              <w:t xml:space="preserve">单价</w:t>
            </w:r>
            <w:r>
              <w:rPr>
                <w:rFonts w:hint="eastAsia" w:eastAsiaTheme="minorEastAsia"/>
                <w:color w:val="000000"/>
                <w:sz w:val="20"/>
                <w:szCs w:val="20"/>
                <w:lang w:val="en-US" w:eastAsia="zh-CN" w:bidi="ar"/>
              </w:rPr>
              <w:t xml:space="preserve">(元）</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合</w:t>
            </w:r>
            <w:r>
              <w:rPr>
                <w:rFonts w:hint="eastAsia" w:eastAsiaTheme="minorEastAsia"/>
                <w:color w:val="000000"/>
                <w:sz w:val="20"/>
                <w:szCs w:val="20"/>
                <w:lang w:bidi="ar"/>
              </w:rPr>
              <w:t xml:space="preserve">价（元）</w:t>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品牌</w:t>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hint="eastAsia" w:eastAsiaTheme="minorEastAsia"/>
                <w:color w:val="000000"/>
                <w:sz w:val="20"/>
                <w:szCs w:val="20"/>
                <w:lang w:val="en-US" w:eastAsia="zh-CN" w:bidi="ar"/>
              </w:rPr>
            </w:pPr>
            <w:r>
              <w:rPr>
                <w:rFonts w:hint="eastAsia" w:eastAsiaTheme="minorEastAsia"/>
                <w:color w:val="000000"/>
                <w:sz w:val="20"/>
                <w:szCs w:val="20"/>
                <w:lang w:val="en-US" w:eastAsia="zh-CN" w:bidi="ar"/>
              </w:rPr>
              <w:t xml:space="preserve">备注</w:t>
            </w:r>
            <w:bookmarkEnd w:id="17"/>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一</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安全监测</w:t>
            </w:r>
            <w:r>
              <w:rPr>
                <w:rFonts w:eastAsiaTheme="minorEastAsia"/>
                <w:color w:val="000000"/>
                <w:sz w:val="20"/>
                <w:szCs w:val="20"/>
                <w:lang w:bidi="ar"/>
              </w:rPr>
              <w:t xml:space="preserve">系统</w:t>
            </w:r>
            <w:r>
              <w:rPr>
                <w:rFonts w:hint="eastAsia" w:eastAsiaTheme="minorEastAsia"/>
                <w:color w:val="000000"/>
                <w:sz w:val="20"/>
                <w:szCs w:val="20"/>
                <w:lang w:bidi="ar"/>
              </w:rPr>
              <w:t xml:space="preserve">软件</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single" w:color="auto" w:sz="4" w:space="0"/>
              <w:right w:val="single" w:color="auto" w:sz="4" w:space="0"/>
            </w:tcBorders>
            <w:tcW w:w="1875" w:type="dxa"/>
            <w:vAlign w:val="center"/>
            <w:vMerge w:val="restart"/>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系统平台</w:t>
            </w:r>
            <w:r/>
          </w:p>
        </w:tc>
        <w:tc>
          <w:tcPr>
            <w:tcBorders>
              <w:top w:val="single" w:color="auto" w:sz="4" w:space="0"/>
              <w:left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智能堤防安全监测平台（PC端)</w:t>
            </w:r>
            <w:r>
              <w:rPr>
                <w:rFonts w:eastAsiaTheme="minorEastAsia"/>
                <w:color w:val="000000"/>
                <w:sz w:val="20"/>
                <w:szCs w:val="20"/>
                <w:lang w:bidi="ar"/>
              </w:rPr>
              <w:br/>
            </w:r>
            <w:r>
              <w:rPr>
                <w:rFonts w:eastAsiaTheme="minorEastAsia"/>
                <w:color w:val="000000"/>
                <w:sz w:val="20"/>
                <w:szCs w:val="20"/>
                <w:lang w:bidi="ar"/>
              </w:rPr>
              <w:t xml:space="preserve">（在现有的水利工程信息管理平台</w:t>
            </w:r>
            <w:r>
              <w:rPr>
                <w:rFonts w:hint="eastAsia" w:eastAsiaTheme="minorEastAsia"/>
                <w:color w:val="000000"/>
                <w:sz w:val="20"/>
                <w:szCs w:val="20"/>
                <w:lang w:val="en-US" w:eastAsia="zh-CN" w:bidi="ar"/>
              </w:rPr>
              <w:t xml:space="preserve">P</w:t>
            </w:r>
            <w:r>
              <w:rPr>
                <w:rFonts w:eastAsiaTheme="minorEastAsia"/>
                <w:color w:val="000000"/>
                <w:sz w:val="20"/>
                <w:szCs w:val="20"/>
                <w:lang w:bidi="ar"/>
              </w:rPr>
              <w:t xml:space="preserve">C端基础上升级开发堤防安全监测模块，打造统一门户管理，统一权限、统一数据库；支持数据对接。)</w:t>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数据展示功能</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(1)综合态势展示：基于现有的水利工程信息管理平台 GIS 地图，将堤防、穿堤建筑物、监测站点等地理信息与实时监测数据进行融合展示。以直观的地图图层形式呈现各监测点的位置分布，通过不同颜色、图标等可视化元素，实时展示水位、渗流、位移等数据状态，用户可快速了解整个入江水道堤防的安全运行态势。</w:t>
            </w:r>
            <w:r>
              <w:rPr>
                <w:rFonts w:hint="eastAsia" w:eastAsiaTheme="minorEastAsia"/>
                <w:color w:val="000000"/>
                <w:sz w:val="20"/>
                <w:szCs w:val="20"/>
                <w:lang w:bidi="ar"/>
              </w:rPr>
              <w:br/>
            </w:r>
            <w:r>
              <w:rPr>
                <w:rFonts w:hint="eastAsia" w:eastAsiaTheme="minorEastAsia"/>
                <w:color w:val="000000"/>
                <w:sz w:val="20"/>
                <w:szCs w:val="20"/>
                <w:lang w:bidi="ar"/>
              </w:rPr>
              <w:t xml:space="preserve">(2)多维度数据可视化：提供丰富的数据可视化图表，如水位过程线、断面浸润线或位移变形线等。对监测数据进行多维度分析展示，例如，使用折线图展示水位随时间的变化趋势；利用柱状图对比不同监测点的位移数据，帮助用户从不同角度深入分析数据特征。</w:t>
            </w:r>
            <w:r>
              <w:rPr>
                <w:rFonts w:hint="eastAsia" w:eastAsiaTheme="minorEastAsia"/>
                <w:color w:val="000000"/>
                <w:sz w:val="20"/>
                <w:szCs w:val="20"/>
                <w:lang w:bidi="ar"/>
              </w:rPr>
              <w:br/>
            </w:r>
            <w:r>
              <w:rPr>
                <w:rFonts w:hint="eastAsia" w:eastAsiaTheme="minorEastAsia"/>
                <w:color w:val="000000"/>
                <w:sz w:val="20"/>
                <w:szCs w:val="20"/>
                <w:lang w:bidi="ar"/>
              </w:rPr>
              <w:t xml:space="preserve">(3)视频监控集成展示：在软件界面中嵌入视频监控画面，支持多画面实时预览、视频回放、云台控制等功能。对于具备 AI 识别功能的监控视频，实时展示识别结果，如漂浮物、钓鱼人员、小船只的检测信息，并以弹窗、标注等形式提醒用户。在六丘洞和金沟闸的鹰眼全景摄像机画面中，实现 AR 功能展示，将水文、工情数据与实景视频进行精准叠加，用户可通过交互操作查看详细数据信息。</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统计分析功能</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基础统计分析：对各类监测数据进行常规统计计算，包括最大值、最小值、平均值、标准差等统计量的计算，生成日报、周报、月报、年报等统计报表，直观展示不同时间段内堤防安全监测数据的统计结果，为管理人员提供数据总结与趋势分析依据。</w:t>
            </w:r>
            <w:r>
              <w:rPr>
                <w:rFonts w:hint="eastAsia" w:eastAsiaTheme="minorEastAsia"/>
                <w:color w:val="000000"/>
                <w:sz w:val="20"/>
                <w:szCs w:val="20"/>
                <w:lang w:bidi="ar"/>
              </w:rPr>
              <w:br/>
            </w:r>
            <w:r>
              <w:rPr>
                <w:rFonts w:hint="eastAsia" w:eastAsiaTheme="minorEastAsia"/>
                <w:color w:val="000000"/>
                <w:sz w:val="20"/>
                <w:szCs w:val="20"/>
                <w:lang w:bidi="ar"/>
              </w:rPr>
              <w:t xml:space="preserve">(2)数据对比分析：支持不同监测站点之间、不同时间段之间的数据对比分析。用户可自定义选择对比对象和时间范围，通过图表对比展示数据差异，帮助用户发现数据异常和变化规律，为堤防安全评估提供更全面的视角。</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3</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险情告警功能</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阈值告警设置：用户可根据堤防安全管理要求和历史数据，自定义设置各类监测数据的告警阈值，包括水位警戒水位、渗流压力临界值、位移变化速率阈值等。当监测数据超过设定阈值时，系统立即触发告警机制。</w:t>
            </w:r>
            <w:r>
              <w:rPr>
                <w:rFonts w:hint="eastAsia" w:eastAsiaTheme="minorEastAsia"/>
                <w:color w:val="000000"/>
                <w:sz w:val="20"/>
                <w:szCs w:val="20"/>
                <w:lang w:bidi="ar"/>
              </w:rPr>
              <w:br/>
            </w:r>
            <w:r>
              <w:rPr>
                <w:rFonts w:hint="eastAsia" w:eastAsiaTheme="minorEastAsia"/>
                <w:color w:val="000000"/>
                <w:sz w:val="20"/>
                <w:szCs w:val="20"/>
                <w:lang w:bidi="ar"/>
              </w:rPr>
              <w:t xml:space="preserve">(2)多级告警方式：采用分级告警策略，根据险情严重程度分为一般告警、严重告警和紧急告警三级。一般告警通过软件界面弹窗、声音提示等方式提醒相关技术人员；严重告警除上述方式外，增加电话通知部门负责人；紧急告警则立即启动应急响应预案，通过电话、广播等多种方式通知所有相关应急人员，并在软件界面和堤防现场触发声光报警装置，确保险情得到及时处置。</w:t>
            </w:r>
            <w:r>
              <w:rPr>
                <w:rFonts w:hint="eastAsia" w:eastAsiaTheme="minorEastAsia"/>
                <w:color w:val="000000"/>
                <w:sz w:val="20"/>
                <w:szCs w:val="20"/>
                <w:lang w:bidi="ar"/>
              </w:rPr>
              <w:br/>
            </w:r>
            <w:r>
              <w:rPr>
                <w:rFonts w:hint="eastAsia" w:eastAsiaTheme="minorEastAsia"/>
                <w:color w:val="000000"/>
                <w:sz w:val="20"/>
                <w:szCs w:val="20"/>
                <w:lang w:bidi="ar"/>
              </w:rPr>
              <w:t xml:space="preserve">(3)告警信息管理：建立告警信息管理模块，对所有告警信息进行记录、存储和查询。用户可查看告警发生的时间、地点、类型、详细数据以及处理状态等信息，方便跟踪险情处理进度，总结经验教训，完善告警规则和应急处理流程。</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4</w:t>
            </w:r>
            <w:r/>
          </w:p>
        </w:tc>
        <w:tc>
          <w:tcPr>
            <w:tcBorders>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系统管理功能</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用户管理：实现用户的创建、修改、删除、权限分配等功能。采用基于角色的访问控制模型，将用户分为系统管理员、普通管理员、技术人员、查看人员等不同角色，为每个角色分配不同的数据访问权限和功能操作权限，确保系统数据安全和操作规范。</w:t>
            </w:r>
            <w:r>
              <w:rPr>
                <w:rFonts w:hint="eastAsia" w:eastAsiaTheme="minorEastAsia"/>
                <w:color w:val="000000"/>
                <w:sz w:val="20"/>
                <w:szCs w:val="20"/>
                <w:lang w:bidi="ar"/>
              </w:rPr>
              <w:br/>
            </w:r>
            <w:r>
              <w:rPr>
                <w:rFonts w:hint="eastAsia" w:eastAsiaTheme="minorEastAsia"/>
                <w:color w:val="000000"/>
                <w:sz w:val="20"/>
                <w:szCs w:val="20"/>
                <w:lang w:bidi="ar"/>
              </w:rPr>
              <w:t xml:space="preserve">(2)设备管理：对监测设备进行全生命周期管理，包括设备基本信息登记（设备名称、型号、安装位置、负责人等）、设备状态监测（在线 / 离线状态、运行参数等）、设备维护记录（维护时间、维护内容、维护人员等）。通过设备管理模块，管理人员可实时掌握设备运行情况，及时安排设备维护和检修，保障监测数据的准确性和连续性。</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5</w:t>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智能堤防安全监测平台（APP端)</w:t>
            </w:r>
            <w:r>
              <w:rPr>
                <w:rFonts w:eastAsiaTheme="minorEastAsia"/>
                <w:color w:val="000000"/>
                <w:sz w:val="20"/>
                <w:szCs w:val="20"/>
                <w:lang w:bidi="ar"/>
              </w:rPr>
              <w:br/>
            </w:r>
            <w:r>
              <w:rPr>
                <w:rFonts w:eastAsiaTheme="minorEastAsia"/>
                <w:color w:val="000000"/>
                <w:sz w:val="20"/>
                <w:szCs w:val="20"/>
                <w:lang w:bidi="ar"/>
              </w:rPr>
              <w:t xml:space="preserve">（在现有的水利工程信息管理APP基础上升级开发堤防安全监测模块，打造统一门户管理，统一权限、统一数据库。)</w:t>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数据展示功能</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bidi="ar"/>
              </w:rPr>
              <w:t xml:space="preserve">以 GIS 地图为基础载体，整合堤防基础信息、物联设备点位、监测数据、隐患信息等全维度数据，实现堤防管理 “一图统览、一图操作”</w:t>
            </w:r>
            <w:r>
              <w:rPr>
                <w:rFonts w:hint="eastAsia" w:eastAsiaTheme="minorEastAsia"/>
                <w:color w:val="000000"/>
                <w:sz w:val="20"/>
                <w:szCs w:val="20"/>
                <w:lang w:eastAsia="zh-CN" w:bidi="ar"/>
              </w:rPr>
              <w:t xml:space="preserve">。</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6</w:t>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统计分析功能</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(1)基础统计分析：对各类监测数据进行常规统计计算，包括最大值、最小值、平均值、标准差等统计量的计算，直观展示不同时间段内堤防安全监测数据的统计结果，为管理人员提供数据总结与趋势分析依据。</w:t>
            </w:r>
            <w:r>
              <w:rPr>
                <w:rFonts w:hint="eastAsia" w:eastAsiaTheme="minorEastAsia"/>
                <w:color w:val="000000"/>
                <w:sz w:val="20"/>
                <w:szCs w:val="20"/>
                <w:lang w:bidi="ar"/>
              </w:rPr>
              <w:br/>
            </w:r>
            <w:r>
              <w:rPr>
                <w:rFonts w:hint="eastAsia" w:eastAsiaTheme="minorEastAsia"/>
                <w:color w:val="000000"/>
                <w:sz w:val="20"/>
                <w:szCs w:val="20"/>
                <w:lang w:bidi="ar"/>
              </w:rPr>
              <w:t xml:space="preserve">(2)数据对比分析：支持不同监测站点之间、不同时间段之间的数据对比分析。</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none" w:color="000000"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7</w:t>
            </w:r>
            <w:r/>
          </w:p>
        </w:tc>
        <w:tc>
          <w:tcPr>
            <w:tcBorders>
              <w:top w:val="single" w:color="auto" w:sz="4" w:space="0"/>
              <w:left w:val="single" w:color="auto" w:sz="4" w:space="0"/>
              <w:bottom w:val="none" w:color="000000"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险情告警功能</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(1)告警信息接收与查看</w:t>
            </w:r>
            <w:r>
              <w:rPr>
                <w:rFonts w:hint="eastAsia" w:eastAsiaTheme="minorEastAsia"/>
                <w:color w:val="000000"/>
                <w:sz w:val="20"/>
                <w:szCs w:val="20"/>
                <w:lang w:bidi="ar"/>
              </w:rPr>
              <w:br/>
            </w:r>
            <w:r>
              <w:rPr>
                <w:rFonts w:hint="eastAsia" w:eastAsiaTheme="minorEastAsia"/>
                <w:color w:val="000000"/>
                <w:sz w:val="20"/>
                <w:szCs w:val="20"/>
                <w:lang w:bidi="ar"/>
              </w:rPr>
              <w:t xml:space="preserve">(2)告警信息管理：建立告警信息管理模块，对所有告警信息进行记录、存储和查询。用户可查看告警发生的时间、地点、类型、详细数据以及处理状态等信息，方便跟踪险情处理进度，总结经验教训，完善告警规则和应急处理流程。</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系统管理功能</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打造隐患发现 - 上报 - 评估 - 处置 - 归档 全流程闭环管理体系，确保隐患及时处置，避免风险扩大</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9</w:t>
            </w:r>
            <w:r/>
          </w:p>
        </w:tc>
        <w:tc>
          <w:tcPr>
            <w:tcBorders>
              <w:top w:val="single" w:color="auto" w:sz="4" w:space="0"/>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数据对接</w:t>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数据对接接口</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开发支持数据与上级（市、省级）管理系统对接接口</w:t>
            </w:r>
            <w:r>
              <w:rPr>
                <w:rFonts w:hint="eastAsia" w:eastAsiaTheme="minorEastAsia"/>
                <w:color w:val="000000"/>
                <w:sz w:val="20"/>
                <w:szCs w:val="20"/>
                <w:lang w:eastAsia="zh-CN" w:bidi="ar"/>
              </w:rPr>
              <w:t xml:space="preserve">，</w:t>
            </w:r>
            <w:r>
              <w:rPr>
                <w:rFonts w:hint="eastAsia" w:eastAsiaTheme="minorEastAsia"/>
                <w:color w:val="000000"/>
                <w:sz w:val="20"/>
                <w:szCs w:val="20"/>
                <w:lang w:val="en-US" w:eastAsia="zh-CN" w:bidi="ar"/>
              </w:rPr>
              <w:t xml:space="preserve">接口参数：（1）开</w:t>
            </w:r>
            <w:r>
              <w:rPr>
                <w:rFonts w:hint="eastAsia" w:eastAsiaTheme="minorEastAsia"/>
                <w:color w:val="000000"/>
                <w:sz w:val="20"/>
                <w:szCs w:val="20"/>
                <w:lang w:val="en-US" w:eastAsia="zh-CN" w:bidi="ar"/>
              </w:rPr>
              <w:t xml:space="preserve">发基础框架：原平台基于 Spring Boot 开发，接口兼容 Java/Python 开发语言；（2）数据库版本：原平台为 MySQL 5.7；（3）网络环境：原平台部署于政务云系统，外部数据接口通过政务外网对接；（4）原系统接口数据交互方式包括：①数据基于HTTPS数据协议，交互采用RESTful API接口实现对接；②视频流基于TCP传输协议，通过已建设集成的海康安防平台，调用HTTP视频回放接口实现对接；③项目与原系统数据库对接基于JDBC协议，采用MySQL 5.7数据库接口，实现数据的读写交互。</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10</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数据汇聚</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支持平台内堤防基础信息、监测数据、业务管理数据、告警信息等数据的向上汇聚 </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11</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数据支撑</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支撑上级水利管理系统对区域堤防安全的统一监管。</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12</w:t>
            </w:r>
            <w:r/>
          </w:p>
        </w:tc>
        <w:tc>
          <w:tcPr>
            <w:tcBorders>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预留接口</w:t>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预留数据接口</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预留标准化数据接口，支持后期无人机巡堤、无人船巡河作业产生的智能分析数据（如堤防结构隐患、河道障碍物、水质异常等分析结果）与智能报警信息（如超限预警、险情告警等）的无缝接入，确保数据格式兼容、传输安全稳定，并能与现有平台数据融合互通，满足后续扩展应用需求</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二</w:t>
            </w:r>
            <w:r/>
          </w:p>
        </w:tc>
        <w:tc>
          <w:tcPr>
            <w:tcBorders>
              <w:top w:val="none" w:color="000000" w:sz="4" w:space="0"/>
              <w:left w:val="single" w:color="auto" w:sz="4" w:space="0"/>
              <w:bottom w:val="single" w:color="auto" w:sz="4" w:space="0"/>
              <w:right w:val="single" w:color="auto" w:sz="4" w:space="0"/>
            </w:tcBorders>
            <w:tcW w:w="187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堤防安全监测设施完善</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K42</w:t>
            </w:r>
            <w:r>
              <w:rPr>
                <w:rFonts w:hint="eastAsia" w:eastAsiaTheme="minorEastAsia"/>
                <w:color w:val="000000"/>
                <w:sz w:val="20"/>
                <w:szCs w:val="20"/>
                <w:lang w:bidi="ar"/>
              </w:rPr>
              <w:t xml:space="preserve">.</w:t>
            </w:r>
            <w:r>
              <w:rPr>
                <w:rFonts w:eastAsiaTheme="minorEastAsia"/>
                <w:color w:val="000000"/>
                <w:sz w:val="20"/>
                <w:szCs w:val="20"/>
                <w:lang w:bidi="ar"/>
              </w:rPr>
              <w:t xml:space="preserve">68~42.78段</w:t>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（1）分布式光纤</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浸润线测管</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共4孔，传感器直径59 mm，长度4m/节，空间分辨率3.36 cm</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50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63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UWFBG变形光缆（钻孔）</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坝体内使用，共4孔，0.5米一个栅点，光缆直径5.5mm，长度可定制</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38</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63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UWFBG变形光缆（水平槽）</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浅层形变用，1米一个栅点，光缆直径5.5mm，长度可定制</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60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AH-UWFBG温度光缆</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1米一个栅点，光缆直径为5mm，从外到内分别是定点锚具，护套，空心波纹钢管，和石英光纤（包括涂敷层），光缆具有良好的机械性能和抗拉抗压性能</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60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通讯光缆</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用于将传感器与传感光缆接入解调设备</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1200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户外机柜</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防水防尘，IP54以上，防晒抗老化，抗腐蚀，防雷设计</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个</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val="en-US" w:eastAsia="zh-CN" w:bidi="ar"/>
              </w:rPr>
              <w:t xml:space="preserve">密集分布式光纤光栅</w:t>
            </w:r>
            <w:r>
              <w:rPr>
                <w:rFonts w:eastAsiaTheme="minorEastAsia"/>
                <w:color w:val="000000"/>
                <w:sz w:val="20"/>
                <w:szCs w:val="20"/>
                <w:lang w:bidi="ar"/>
              </w:rPr>
              <w:t xml:space="preserve">解调仪</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1）通道数：8</w:t>
            </w:r>
            <w:r>
              <w:rPr>
                <w:rFonts w:hint="eastAsia" w:eastAsiaTheme="minorEastAsia"/>
                <w:color w:val="000000"/>
                <w:sz w:val="20"/>
                <w:szCs w:val="20"/>
                <w:lang w:bidi="ar"/>
              </w:rPr>
              <w:br/>
            </w:r>
            <w:r>
              <w:rPr>
                <w:rFonts w:hint="eastAsia" w:eastAsiaTheme="minorEastAsia"/>
                <w:color w:val="000000"/>
                <w:sz w:val="20"/>
                <w:szCs w:val="20"/>
                <w:lang w:bidi="ar"/>
              </w:rPr>
              <w:t xml:space="preserve">2）波长范围：1528～1568nm</w:t>
            </w:r>
            <w:r>
              <w:rPr>
                <w:rFonts w:hint="eastAsia" w:eastAsiaTheme="minorEastAsia"/>
                <w:color w:val="000000"/>
                <w:sz w:val="20"/>
                <w:szCs w:val="20"/>
                <w:lang w:bidi="ar"/>
              </w:rPr>
              <w:br/>
            </w:r>
            <w:r>
              <w:rPr>
                <w:rFonts w:hint="eastAsia" w:eastAsiaTheme="minorEastAsia"/>
                <w:color w:val="000000"/>
                <w:sz w:val="20"/>
                <w:szCs w:val="20"/>
                <w:lang w:bidi="ar"/>
              </w:rPr>
              <w:t xml:space="preserve">3）波长分辨率：1pm</w:t>
            </w:r>
            <w:r>
              <w:rPr>
                <w:rFonts w:hint="eastAsia" w:eastAsiaTheme="minorEastAsia"/>
                <w:color w:val="000000"/>
                <w:sz w:val="20"/>
                <w:szCs w:val="20"/>
                <w:lang w:bidi="ar"/>
              </w:rPr>
              <w:br/>
            </w:r>
            <w:r>
              <w:rPr>
                <w:rFonts w:hint="eastAsia" w:eastAsiaTheme="minorEastAsia"/>
                <w:color w:val="000000"/>
                <w:sz w:val="20"/>
                <w:szCs w:val="20"/>
                <w:lang w:bidi="ar"/>
              </w:rPr>
              <w:t xml:space="preserve">4）重复性：≤±5pm</w:t>
            </w:r>
            <w:r>
              <w:rPr>
                <w:rFonts w:hint="eastAsia" w:eastAsiaTheme="minorEastAsia"/>
                <w:color w:val="000000"/>
                <w:sz w:val="20"/>
                <w:szCs w:val="20"/>
                <w:lang w:bidi="ar"/>
              </w:rPr>
              <w:br/>
            </w:r>
            <w:r>
              <w:rPr>
                <w:rFonts w:hint="eastAsia" w:eastAsiaTheme="minorEastAsia"/>
                <w:color w:val="000000"/>
                <w:sz w:val="20"/>
                <w:szCs w:val="20"/>
                <w:lang w:bidi="ar"/>
              </w:rPr>
              <w:t xml:space="preserve">5）最高空间分辨：0.5m</w:t>
            </w:r>
            <w:r>
              <w:rPr>
                <w:rFonts w:hint="eastAsia" w:eastAsiaTheme="minorEastAsia"/>
                <w:color w:val="000000"/>
                <w:sz w:val="20"/>
                <w:szCs w:val="20"/>
                <w:lang w:bidi="ar"/>
              </w:rPr>
              <w:br/>
            </w:r>
            <w:r>
              <w:rPr>
                <w:rFonts w:hint="eastAsia" w:eastAsiaTheme="minorEastAsia"/>
                <w:color w:val="000000"/>
                <w:sz w:val="20"/>
                <w:szCs w:val="20"/>
                <w:lang w:bidi="ar"/>
              </w:rPr>
              <w:t xml:space="preserve">6）单通道测试距离：＞1km</w:t>
            </w:r>
            <w:r>
              <w:rPr>
                <w:rFonts w:hint="eastAsia" w:eastAsiaTheme="minorEastAsia"/>
                <w:color w:val="000000"/>
                <w:sz w:val="20"/>
                <w:szCs w:val="20"/>
                <w:lang w:bidi="ar"/>
              </w:rPr>
              <w:br/>
            </w:r>
            <w:r>
              <w:rPr>
                <w:rFonts w:hint="eastAsia" w:eastAsiaTheme="minorEastAsia"/>
                <w:color w:val="000000"/>
                <w:sz w:val="20"/>
                <w:szCs w:val="20"/>
                <w:lang w:bidi="ar"/>
              </w:rPr>
              <w:t xml:space="preserve">7）最高解调频率：1Hz@1CH</w:t>
            </w:r>
            <w:r>
              <w:rPr>
                <w:rFonts w:hint="eastAsia" w:eastAsiaTheme="minorEastAsia"/>
                <w:color w:val="000000"/>
                <w:sz w:val="20"/>
                <w:szCs w:val="20"/>
                <w:lang w:bidi="ar"/>
              </w:rPr>
              <w:br/>
            </w:r>
            <w:r>
              <w:rPr>
                <w:rFonts w:hint="eastAsia" w:eastAsiaTheme="minorEastAsia"/>
                <w:color w:val="000000"/>
                <w:sz w:val="20"/>
                <w:szCs w:val="20"/>
                <w:lang w:bidi="ar"/>
              </w:rPr>
              <w:t xml:space="preserve">8）单通道最大测试点数：不低于1000个9）光学接口类型：FC/APC</w:t>
            </w:r>
            <w:r>
              <w:rPr>
                <w:rFonts w:hint="eastAsia" w:eastAsiaTheme="minorEastAsia"/>
                <w:color w:val="000000"/>
                <w:sz w:val="20"/>
                <w:szCs w:val="20"/>
                <w:lang w:bidi="ar"/>
              </w:rPr>
              <w:br/>
            </w:r>
            <w:r>
              <w:rPr>
                <w:rFonts w:hint="eastAsia" w:eastAsiaTheme="minorEastAsia"/>
                <w:color w:val="000000"/>
                <w:sz w:val="20"/>
                <w:szCs w:val="20"/>
                <w:lang w:bidi="ar"/>
              </w:rPr>
              <w:t xml:space="preserve">10）通信接口：RJ45以太网口、RS232</w:t>
            </w:r>
            <w:r>
              <w:rPr>
                <w:rFonts w:hint="eastAsia" w:eastAsiaTheme="minorEastAsia"/>
                <w:color w:val="000000"/>
                <w:sz w:val="20"/>
                <w:szCs w:val="20"/>
                <w:lang w:bidi="ar"/>
              </w:rPr>
              <w:br/>
            </w:r>
            <w:r>
              <w:rPr>
                <w:rFonts w:hint="eastAsia" w:eastAsiaTheme="minorEastAsia"/>
                <w:color w:val="000000"/>
                <w:sz w:val="20"/>
                <w:szCs w:val="20"/>
                <w:lang w:bidi="ar"/>
              </w:rPr>
              <w:t xml:space="preserve">11）工作温度：-5~+45℃</w:t>
            </w:r>
            <w:r>
              <w:rPr>
                <w:rFonts w:hint="eastAsia" w:eastAsiaTheme="minorEastAsia"/>
                <w:color w:val="000000"/>
                <w:sz w:val="20"/>
                <w:szCs w:val="20"/>
                <w:lang w:bidi="ar"/>
              </w:rPr>
              <w:br/>
            </w:r>
            <w:r>
              <w:rPr>
                <w:rFonts w:hint="eastAsia" w:eastAsiaTheme="minorEastAsia"/>
                <w:color w:val="000000"/>
                <w:sz w:val="20"/>
                <w:szCs w:val="20"/>
                <w:lang w:bidi="ar"/>
              </w:rPr>
              <w:t xml:space="preserve">12）功耗：≤14W</w:t>
            </w:r>
            <w:r>
              <w:rPr>
                <w:rFonts w:hint="eastAsia" w:eastAsiaTheme="minorEastAsia"/>
                <w:color w:val="000000"/>
                <w:sz w:val="20"/>
                <w:szCs w:val="20"/>
                <w:lang w:bidi="ar"/>
              </w:rPr>
              <w:br/>
            </w:r>
            <w:r>
              <w:rPr>
                <w:rFonts w:hint="eastAsia" w:eastAsiaTheme="minorEastAsia"/>
                <w:color w:val="000000"/>
                <w:sz w:val="20"/>
                <w:szCs w:val="20"/>
                <w:lang w:bidi="ar"/>
              </w:rPr>
              <w:t xml:space="preserve">13）系统功能：具备设备调试、实时监测、数据查询、加热测试功能。</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115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功率发生器</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1）通道数：8</w:t>
            </w:r>
            <w:r>
              <w:rPr>
                <w:rFonts w:eastAsiaTheme="minorEastAsia"/>
                <w:color w:val="000000"/>
                <w:sz w:val="20"/>
                <w:szCs w:val="20"/>
                <w:lang w:bidi="ar"/>
              </w:rPr>
              <w:br/>
            </w:r>
            <w:r>
              <w:rPr>
                <w:rFonts w:eastAsiaTheme="minorEastAsia"/>
                <w:color w:val="000000"/>
                <w:sz w:val="20"/>
                <w:szCs w:val="20"/>
                <w:lang w:bidi="ar"/>
              </w:rPr>
              <w:t xml:space="preserve">2）输入电源：AC220V/50HZ</w:t>
            </w:r>
            <w:r>
              <w:rPr>
                <w:rFonts w:eastAsiaTheme="minorEastAsia"/>
                <w:color w:val="000000"/>
                <w:sz w:val="20"/>
                <w:szCs w:val="20"/>
                <w:lang w:bidi="ar"/>
              </w:rPr>
              <w:br/>
            </w:r>
            <w:r>
              <w:rPr>
                <w:rFonts w:eastAsiaTheme="minorEastAsia"/>
                <w:color w:val="000000"/>
                <w:sz w:val="20"/>
                <w:szCs w:val="20"/>
                <w:lang w:bidi="ar"/>
              </w:rPr>
              <w:t xml:space="preserve">3）输出电压：0~150VDC可调</w:t>
            </w:r>
            <w:r>
              <w:rPr>
                <w:rFonts w:eastAsiaTheme="minorEastAsia"/>
                <w:color w:val="000000"/>
                <w:sz w:val="20"/>
                <w:szCs w:val="20"/>
                <w:lang w:bidi="ar"/>
              </w:rPr>
              <w:br/>
            </w:r>
            <w:r>
              <w:rPr>
                <w:rFonts w:eastAsiaTheme="minorEastAsia"/>
                <w:color w:val="000000"/>
                <w:sz w:val="20"/>
                <w:szCs w:val="20"/>
                <w:lang w:bidi="ar"/>
              </w:rPr>
              <w:t xml:space="preserve">4）输出电流：0~20A可调</w:t>
            </w:r>
            <w:r>
              <w:rPr>
                <w:rFonts w:eastAsiaTheme="minorEastAsia"/>
                <w:color w:val="000000"/>
                <w:sz w:val="20"/>
                <w:szCs w:val="20"/>
                <w:lang w:bidi="ar"/>
              </w:rPr>
              <w:br/>
            </w:r>
            <w:r>
              <w:rPr>
                <w:rFonts w:eastAsiaTheme="minorEastAsia"/>
                <w:color w:val="000000"/>
                <w:sz w:val="20"/>
                <w:szCs w:val="20"/>
                <w:lang w:bidi="ar"/>
              </w:rPr>
              <w:t xml:space="preserve">5）输出通道：8路，各通道电压电流可单独设定，独立工作</w:t>
            </w:r>
            <w:r>
              <w:rPr>
                <w:rFonts w:eastAsiaTheme="minorEastAsia"/>
                <w:color w:val="000000"/>
                <w:sz w:val="20"/>
                <w:szCs w:val="20"/>
                <w:lang w:bidi="ar"/>
              </w:rPr>
              <w:br/>
            </w:r>
            <w:r>
              <w:rPr>
                <w:rFonts w:eastAsiaTheme="minorEastAsia"/>
                <w:color w:val="000000"/>
                <w:sz w:val="20"/>
                <w:szCs w:val="20"/>
                <w:lang w:bidi="ar"/>
              </w:rPr>
              <w:t xml:space="preserve">6）负载稳定度：≤5‰</w:t>
            </w:r>
            <w:r>
              <w:rPr>
                <w:rFonts w:eastAsiaTheme="minorEastAsia"/>
                <w:color w:val="000000"/>
                <w:sz w:val="20"/>
                <w:szCs w:val="20"/>
                <w:lang w:bidi="ar"/>
              </w:rPr>
              <w:br/>
            </w:r>
            <w:r>
              <w:rPr>
                <w:rFonts w:eastAsiaTheme="minorEastAsia"/>
                <w:color w:val="000000"/>
                <w:sz w:val="20"/>
                <w:szCs w:val="20"/>
                <w:lang w:bidi="ar"/>
              </w:rPr>
              <w:t xml:space="preserve">7）开机预热时长：≤5s</w:t>
            </w:r>
            <w:r>
              <w:rPr>
                <w:rFonts w:eastAsiaTheme="minorEastAsia"/>
                <w:color w:val="000000"/>
                <w:sz w:val="20"/>
                <w:szCs w:val="20"/>
                <w:lang w:bidi="ar"/>
              </w:rPr>
              <w:br/>
            </w:r>
            <w:r>
              <w:rPr>
                <w:rFonts w:eastAsiaTheme="minorEastAsia"/>
                <w:color w:val="000000"/>
                <w:sz w:val="20"/>
                <w:szCs w:val="20"/>
                <w:lang w:bidi="ar"/>
              </w:rPr>
              <w:t xml:space="preserve">8）显示分辨率：电压0.1V，电流0.1A</w:t>
            </w:r>
            <w:r>
              <w:rPr>
                <w:rFonts w:eastAsiaTheme="minorEastAsia"/>
                <w:color w:val="000000"/>
                <w:sz w:val="20"/>
                <w:szCs w:val="20"/>
                <w:lang w:bidi="ar"/>
              </w:rPr>
              <w:br/>
            </w:r>
            <w:r>
              <w:rPr>
                <w:rFonts w:eastAsiaTheme="minorEastAsia"/>
                <w:color w:val="000000"/>
                <w:sz w:val="20"/>
                <w:szCs w:val="20"/>
                <w:lang w:bidi="ar"/>
              </w:rPr>
              <w:t xml:space="preserve">9）通讯接口：USB/RS232/100M以太网</w:t>
            </w:r>
            <w:r>
              <w:rPr>
                <w:rFonts w:eastAsiaTheme="minorEastAsia"/>
                <w:color w:val="000000"/>
                <w:sz w:val="20"/>
                <w:szCs w:val="20"/>
                <w:lang w:bidi="ar"/>
              </w:rPr>
              <w:br/>
            </w:r>
            <w:r>
              <w:rPr>
                <w:rFonts w:eastAsiaTheme="minorEastAsia"/>
                <w:color w:val="000000"/>
                <w:sz w:val="20"/>
                <w:szCs w:val="20"/>
                <w:lang w:bidi="ar"/>
              </w:rPr>
              <w:t xml:space="preserve">10）工作温度：-10~45°C相对湿度＜90%</w:t>
            </w:r>
            <w:r>
              <w:rPr>
                <w:rFonts w:eastAsiaTheme="minorEastAsia"/>
                <w:color w:val="000000"/>
                <w:sz w:val="20"/>
                <w:szCs w:val="20"/>
                <w:lang w:bidi="ar"/>
              </w:rPr>
              <w:br/>
            </w:r>
            <w:r>
              <w:rPr>
                <w:rFonts w:eastAsiaTheme="minorEastAsia"/>
                <w:color w:val="000000"/>
                <w:sz w:val="20"/>
                <w:szCs w:val="20"/>
                <w:lang w:bidi="ar"/>
              </w:rPr>
              <w:t xml:space="preserve">11）存储温度：-10~45°C相对湿度＜80%</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2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9</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UWFBG监测系统</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数据展示与管理，接入已建水利工程信息化管理平台</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10</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隔离栅栏</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分布式光纤区域（260米），</w:t>
            </w:r>
            <w:r>
              <w:rPr>
                <w:rFonts w:hint="eastAsia" w:eastAsiaTheme="minorEastAsia"/>
                <w:color w:val="000000"/>
                <w:sz w:val="20"/>
                <w:szCs w:val="20"/>
                <w:lang w:val="en-US" w:eastAsia="zh-CN" w:bidi="ar"/>
              </w:rPr>
              <w:t xml:space="preserve">暂估，按现场实际施工数量</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260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w:t>
            </w:r>
            <w:r>
              <w:rPr>
                <w:rFonts w:eastAsiaTheme="minorEastAsia"/>
                <w:color w:val="000000"/>
                <w:sz w:val="20"/>
                <w:szCs w:val="20"/>
                <w:lang w:bidi="ar"/>
              </w:rPr>
              <w:t xml:space="preserve">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w:t>
            </w:r>
            <w:r>
              <w:rPr>
                <w:rFonts w:hint="eastAsia" w:eastAsiaTheme="minorEastAsia"/>
                <w:color w:val="000000"/>
                <w:sz w:val="20"/>
                <w:szCs w:val="20"/>
                <w:lang w:bidi="ar"/>
              </w:rPr>
              <w:t xml:space="preserve">、</w:t>
            </w:r>
            <w:r>
              <w:rPr>
                <w:rFonts w:eastAsiaTheme="minorEastAsia"/>
                <w:color w:val="000000"/>
                <w:sz w:val="20"/>
                <w:szCs w:val="20"/>
                <w:lang w:bidi="ar"/>
              </w:rPr>
              <w:t xml:space="preserve">线缆*300m，开挖布设埋管、绿化恢复等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集成；信号线</w:t>
            </w:r>
            <w:r>
              <w:rPr>
                <w:rFonts w:hint="eastAsia" w:eastAsiaTheme="minorEastAsia"/>
                <w:color w:val="000000"/>
                <w:sz w:val="20"/>
                <w:szCs w:val="20"/>
                <w:lang w:bidi="ar"/>
              </w:rPr>
              <w:t xml:space="preserve">辅材</w:t>
            </w:r>
            <w:r>
              <w:rPr>
                <w:rFonts w:hint="eastAsia" w:eastAsiaTheme="minorEastAsia"/>
                <w:color w:val="000000"/>
                <w:sz w:val="20"/>
                <w:szCs w:val="20"/>
                <w:lang w:eastAsia="zh-CN" w:bidi="ar"/>
              </w:rPr>
              <w:t xml:space="preserve">；</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数据分析</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分析内容包括监测原始数据标准化处理；含水率、温度、渗流流速、变形量计算；堤防稳定性整体分析；数据制图与报告撰写。每6个月处理一次数据，共处理6次。</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（2）渗流监测</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渗压计</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 测量范围：0.35MPa；</w:t>
            </w:r>
            <w:r>
              <w:rPr>
                <w:rFonts w:eastAsiaTheme="minorEastAsia"/>
                <w:color w:val="000000"/>
                <w:sz w:val="20"/>
                <w:szCs w:val="20"/>
                <w:lang w:bidi="ar"/>
              </w:rPr>
              <w:br/>
            </w:r>
            <w:r>
              <w:rPr>
                <w:rFonts w:eastAsiaTheme="minorEastAsia"/>
                <w:color w:val="000000"/>
                <w:sz w:val="20"/>
                <w:szCs w:val="20"/>
                <w:lang w:bidi="ar"/>
              </w:rPr>
              <w:t xml:space="preserve">2) 分辨力：0.025%F.S；</w:t>
            </w:r>
            <w:r>
              <w:rPr>
                <w:rFonts w:eastAsiaTheme="minorEastAsia"/>
                <w:color w:val="000000"/>
                <w:sz w:val="20"/>
                <w:szCs w:val="20"/>
                <w:lang w:bidi="ar"/>
              </w:rPr>
              <w:br/>
            </w:r>
            <w:r>
              <w:rPr>
                <w:rFonts w:eastAsiaTheme="minorEastAsia"/>
                <w:color w:val="000000"/>
                <w:sz w:val="20"/>
                <w:szCs w:val="20"/>
                <w:lang w:bidi="ar"/>
              </w:rPr>
              <w:t xml:space="preserve">3) 拟合/端基精度：0.1%F.S/0.5%F.S；</w:t>
            </w:r>
            <w:r>
              <w:rPr>
                <w:rFonts w:eastAsiaTheme="minorEastAsia"/>
                <w:color w:val="000000"/>
                <w:sz w:val="20"/>
                <w:szCs w:val="20"/>
                <w:lang w:bidi="ar"/>
              </w:rPr>
              <w:br/>
            </w:r>
            <w:r>
              <w:rPr>
                <w:rFonts w:eastAsiaTheme="minorEastAsia"/>
                <w:color w:val="000000"/>
                <w:sz w:val="20"/>
                <w:szCs w:val="20"/>
                <w:lang w:bidi="ar"/>
              </w:rPr>
              <w:t xml:space="preserve">4) 测温范围：-40℃～+80℃；</w:t>
            </w:r>
            <w:r>
              <w:rPr>
                <w:rFonts w:eastAsiaTheme="minorEastAsia"/>
                <w:color w:val="000000"/>
                <w:sz w:val="20"/>
                <w:szCs w:val="20"/>
                <w:lang w:bidi="ar"/>
              </w:rPr>
              <w:br/>
            </w:r>
            <w:r>
              <w:rPr>
                <w:rFonts w:eastAsiaTheme="minorEastAsia"/>
                <w:color w:val="000000"/>
                <w:sz w:val="20"/>
                <w:szCs w:val="20"/>
                <w:lang w:bidi="ar"/>
              </w:rPr>
              <w:t xml:space="preserve">5) 灵敏度：±0.1℃；</w:t>
            </w:r>
            <w:r>
              <w:rPr>
                <w:rFonts w:eastAsiaTheme="minorEastAsia"/>
                <w:color w:val="000000"/>
                <w:sz w:val="20"/>
                <w:szCs w:val="20"/>
                <w:lang w:bidi="ar"/>
              </w:rPr>
              <w:br/>
            </w:r>
            <w:r>
              <w:rPr>
                <w:rFonts w:eastAsiaTheme="minorEastAsia"/>
                <w:color w:val="000000"/>
                <w:sz w:val="20"/>
                <w:szCs w:val="20"/>
                <w:lang w:bidi="ar"/>
              </w:rPr>
              <w:t xml:space="preserve">6) 测温精度：±0.5℃；</w:t>
            </w:r>
            <w:r>
              <w:rPr>
                <w:rFonts w:eastAsiaTheme="minorEastAsia"/>
                <w:color w:val="000000"/>
                <w:sz w:val="20"/>
                <w:szCs w:val="20"/>
                <w:lang w:bidi="ar"/>
              </w:rPr>
              <w:br/>
            </w:r>
            <w:r>
              <w:rPr>
                <w:rFonts w:eastAsiaTheme="minorEastAsia"/>
                <w:color w:val="000000"/>
                <w:sz w:val="20"/>
                <w:szCs w:val="20"/>
                <w:lang w:bidi="ar"/>
              </w:rPr>
              <w:t xml:space="preserve">7) 智能识别：≥1600米；</w:t>
            </w:r>
            <w:r>
              <w:rPr>
                <w:rFonts w:eastAsiaTheme="minorEastAsia"/>
                <w:color w:val="000000"/>
                <w:sz w:val="20"/>
                <w:szCs w:val="20"/>
                <w:lang w:bidi="ar"/>
              </w:rPr>
              <w:br/>
            </w:r>
            <w:r>
              <w:rPr>
                <w:rFonts w:eastAsiaTheme="minorEastAsia"/>
                <w:color w:val="000000"/>
                <w:sz w:val="20"/>
                <w:szCs w:val="20"/>
                <w:lang w:bidi="ar"/>
              </w:rPr>
              <w:t xml:space="preserve">8) 智能诊断：≥1600米；</w:t>
            </w:r>
            <w:r>
              <w:rPr>
                <w:rFonts w:eastAsiaTheme="minorEastAsia"/>
                <w:color w:val="000000"/>
                <w:sz w:val="20"/>
                <w:szCs w:val="20"/>
                <w:lang w:bidi="ar"/>
              </w:rPr>
              <w:br/>
            </w:r>
            <w:r>
              <w:rPr>
                <w:rFonts w:eastAsiaTheme="minorEastAsia"/>
                <w:color w:val="000000"/>
                <w:sz w:val="20"/>
                <w:szCs w:val="20"/>
                <w:lang w:bidi="ar"/>
              </w:rPr>
              <w:t xml:space="preserve">9) 过范围限：测量上限1.5倍；</w:t>
            </w:r>
            <w:r>
              <w:rPr>
                <w:rFonts w:eastAsiaTheme="minorEastAsia"/>
                <w:color w:val="000000"/>
                <w:sz w:val="20"/>
                <w:szCs w:val="20"/>
                <w:lang w:bidi="ar"/>
              </w:rPr>
              <w:br/>
            </w:r>
            <w:r>
              <w:rPr>
                <w:rFonts w:eastAsiaTheme="minorEastAsia"/>
                <w:color w:val="000000"/>
                <w:sz w:val="20"/>
                <w:szCs w:val="20"/>
                <w:lang w:bidi="ar"/>
              </w:rPr>
              <w:t xml:space="preserve">10) 径长比20、24mm/113、126mm；</w:t>
            </w:r>
            <w:r>
              <w:rPr>
                <w:rFonts w:eastAsiaTheme="minorEastAsia"/>
                <w:color w:val="000000"/>
                <w:sz w:val="20"/>
                <w:szCs w:val="20"/>
                <w:lang w:bidi="ar"/>
              </w:rPr>
              <w:br/>
            </w:r>
            <w:r>
              <w:rPr>
                <w:rFonts w:eastAsiaTheme="minorEastAsia"/>
                <w:color w:val="000000"/>
                <w:sz w:val="20"/>
                <w:szCs w:val="20"/>
                <w:lang w:bidi="ar"/>
              </w:rPr>
              <w:t xml:space="preserve">11) 316L不锈钢结构；</w:t>
            </w:r>
            <w:r>
              <w:rPr>
                <w:rFonts w:eastAsiaTheme="minorEastAsia"/>
                <w:color w:val="000000"/>
                <w:sz w:val="20"/>
                <w:szCs w:val="20"/>
                <w:lang w:bidi="ar"/>
              </w:rPr>
              <w:br/>
            </w:r>
            <w:r>
              <w:rPr>
                <w:rFonts w:eastAsiaTheme="minorEastAsia"/>
                <w:color w:val="000000"/>
                <w:sz w:val="20"/>
                <w:szCs w:val="20"/>
                <w:lang w:bidi="ar"/>
              </w:rPr>
              <w:t xml:space="preserve">12) 50μm不锈钢滤水石</w:t>
            </w:r>
            <w:r>
              <w:rPr>
                <w:rFonts w:eastAsiaTheme="minorEastAsia"/>
                <w:color w:val="000000"/>
                <w:sz w:val="20"/>
                <w:szCs w:val="20"/>
                <w:lang w:bidi="ar"/>
              </w:rPr>
              <w:br/>
            </w:r>
            <w:r>
              <w:rPr>
                <w:rFonts w:eastAsiaTheme="minorEastAsia"/>
                <w:color w:val="000000"/>
                <w:sz w:val="20"/>
                <w:szCs w:val="20"/>
                <w:lang w:bidi="ar"/>
              </w:rPr>
              <w:t xml:space="preserve">13) 耐水压：测量范围1.5倍。</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8</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MCU采集终端</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通道数量：8通道 </w:t>
            </w:r>
            <w:r>
              <w:rPr>
                <w:rFonts w:hint="eastAsia" w:eastAsiaTheme="minorEastAsia"/>
                <w:color w:val="000000"/>
                <w:sz w:val="20"/>
                <w:szCs w:val="20"/>
                <w:lang w:bidi="ar"/>
              </w:rPr>
              <w:br/>
            </w:r>
            <w:r>
              <w:rPr>
                <w:rFonts w:hint="eastAsia" w:eastAsiaTheme="minorEastAsia"/>
                <w:color w:val="000000"/>
                <w:sz w:val="20"/>
                <w:szCs w:val="20"/>
                <w:lang w:bidi="ar"/>
              </w:rPr>
              <w:t xml:space="preserve">数据存储容量：每通道2000条数据</w:t>
            </w:r>
            <w:r>
              <w:rPr>
                <w:rFonts w:hint="eastAsia" w:eastAsiaTheme="minorEastAsia"/>
                <w:color w:val="000000"/>
                <w:sz w:val="20"/>
                <w:szCs w:val="20"/>
                <w:lang w:bidi="ar"/>
              </w:rPr>
              <w:br/>
            </w:r>
            <w:r>
              <w:rPr>
                <w:rFonts w:hint="eastAsia" w:eastAsiaTheme="minorEastAsia"/>
                <w:color w:val="000000"/>
                <w:sz w:val="20"/>
                <w:szCs w:val="20"/>
                <w:lang w:bidi="ar"/>
              </w:rPr>
              <w:t xml:space="preserve">终端形式：采集/传输/供电 通讯接口</w:t>
            </w:r>
            <w:r>
              <w:rPr>
                <w:rFonts w:hint="eastAsia" w:eastAsiaTheme="minorEastAsia"/>
                <w:color w:val="000000"/>
                <w:sz w:val="20"/>
                <w:szCs w:val="20"/>
                <w:lang w:bidi="ar"/>
              </w:rPr>
              <w:br/>
            </w:r>
            <w:r>
              <w:rPr>
                <w:rFonts w:hint="eastAsia" w:eastAsiaTheme="minorEastAsia"/>
                <w:color w:val="000000"/>
                <w:sz w:val="20"/>
                <w:szCs w:val="20"/>
                <w:lang w:bidi="ar"/>
              </w:rPr>
              <w:t xml:space="preserve">测量类型：振弦、485传感器、数字</w:t>
            </w:r>
            <w:r>
              <w:rPr>
                <w:rFonts w:hint="eastAsia" w:eastAsiaTheme="minorEastAsia"/>
                <w:color w:val="000000"/>
                <w:sz w:val="20"/>
                <w:szCs w:val="20"/>
                <w:lang w:bidi="ar"/>
              </w:rPr>
              <w:br/>
            </w:r>
            <w:r>
              <w:rPr>
                <w:rFonts w:hint="eastAsia" w:eastAsiaTheme="minorEastAsia"/>
                <w:color w:val="000000"/>
                <w:sz w:val="20"/>
                <w:szCs w:val="20"/>
                <w:lang w:bidi="ar"/>
              </w:rPr>
              <w:t xml:space="preserve">量传感器通讯方式：RS485、RS485、4G全网通、LORA（通信距离1Km）</w:t>
            </w:r>
            <w:r>
              <w:rPr>
                <w:rFonts w:hint="eastAsia" w:eastAsiaTheme="minorEastAsia"/>
                <w:color w:val="000000"/>
                <w:sz w:val="20"/>
                <w:szCs w:val="20"/>
                <w:lang w:bidi="ar"/>
              </w:rPr>
              <w:br/>
            </w:r>
            <w:r>
              <w:rPr>
                <w:rFonts w:hint="eastAsia" w:eastAsiaTheme="minorEastAsia"/>
                <w:color w:val="000000"/>
                <w:sz w:val="20"/>
                <w:szCs w:val="20"/>
                <w:lang w:bidi="ar"/>
              </w:rPr>
              <w:t xml:space="preserve">频率量程：400Hz~6000Hz</w:t>
            </w:r>
            <w:r>
              <w:rPr>
                <w:rFonts w:hint="eastAsia" w:eastAsiaTheme="minorEastAsia"/>
                <w:color w:val="000000"/>
                <w:sz w:val="20"/>
                <w:szCs w:val="20"/>
                <w:lang w:bidi="ar"/>
              </w:rPr>
              <w:br/>
            </w:r>
            <w:r>
              <w:rPr>
                <w:rFonts w:hint="eastAsia" w:eastAsiaTheme="minorEastAsia"/>
                <w:color w:val="000000"/>
                <w:sz w:val="20"/>
                <w:szCs w:val="20"/>
                <w:lang w:bidi="ar"/>
              </w:rPr>
              <w:t xml:space="preserve">温度量程：-20℃~80℃</w:t>
            </w:r>
            <w:r>
              <w:rPr>
                <w:rFonts w:hint="eastAsia" w:eastAsiaTheme="minorEastAsia"/>
                <w:color w:val="000000"/>
                <w:sz w:val="20"/>
                <w:szCs w:val="20"/>
                <w:lang w:bidi="ar"/>
              </w:rPr>
              <w:br/>
            </w:r>
            <w:r>
              <w:rPr>
                <w:rFonts w:hint="eastAsia" w:eastAsiaTheme="minorEastAsia"/>
                <w:color w:val="000000"/>
                <w:sz w:val="20"/>
                <w:szCs w:val="20"/>
                <w:lang w:bidi="ar"/>
              </w:rPr>
              <w:t xml:space="preserve">输入电压：4~28VDC</w:t>
            </w:r>
            <w:r>
              <w:rPr>
                <w:rFonts w:hint="eastAsia" w:eastAsiaTheme="minorEastAsia"/>
                <w:color w:val="000000"/>
                <w:sz w:val="20"/>
                <w:szCs w:val="20"/>
                <w:lang w:bidi="ar"/>
              </w:rPr>
              <w:br/>
            </w:r>
            <w:r>
              <w:rPr>
                <w:rFonts w:hint="eastAsia" w:eastAsiaTheme="minorEastAsia"/>
                <w:color w:val="000000"/>
                <w:sz w:val="20"/>
                <w:szCs w:val="20"/>
                <w:lang w:bidi="ar"/>
              </w:rPr>
              <w:t xml:space="preserve">频率精度：≤0.1Hz</w:t>
            </w:r>
            <w:r>
              <w:rPr>
                <w:rFonts w:hint="eastAsia" w:eastAsiaTheme="minorEastAsia"/>
                <w:color w:val="000000"/>
                <w:sz w:val="20"/>
                <w:szCs w:val="20"/>
                <w:lang w:bidi="ar"/>
              </w:rPr>
              <w:br/>
            </w:r>
            <w:r>
              <w:rPr>
                <w:rFonts w:hint="eastAsia" w:eastAsiaTheme="minorEastAsia"/>
                <w:color w:val="000000"/>
                <w:sz w:val="20"/>
                <w:szCs w:val="20"/>
                <w:lang w:bidi="ar"/>
              </w:rPr>
              <w:t xml:space="preserve">温度精度：≤0.2℃</w:t>
            </w:r>
            <w:r>
              <w:rPr>
                <w:rFonts w:hint="eastAsia" w:eastAsiaTheme="minorEastAsia"/>
                <w:color w:val="000000"/>
                <w:sz w:val="20"/>
                <w:szCs w:val="20"/>
                <w:lang w:bidi="ar"/>
              </w:rPr>
              <w:br/>
            </w:r>
            <w:r>
              <w:rPr>
                <w:rFonts w:hint="eastAsia" w:eastAsiaTheme="minorEastAsia"/>
                <w:color w:val="000000"/>
                <w:sz w:val="20"/>
                <w:szCs w:val="20"/>
                <w:lang w:bidi="ar"/>
              </w:rPr>
              <w:t xml:space="preserve">时钟精度：≤5ppm</w:t>
            </w:r>
            <w:r>
              <w:rPr>
                <w:rFonts w:hint="eastAsia" w:eastAsiaTheme="minorEastAsia"/>
                <w:color w:val="000000"/>
                <w:sz w:val="20"/>
                <w:szCs w:val="20"/>
                <w:lang w:bidi="ar"/>
              </w:rPr>
              <w:br/>
            </w:r>
            <w:r>
              <w:rPr>
                <w:rFonts w:hint="eastAsia" w:eastAsiaTheme="minorEastAsia"/>
                <w:color w:val="000000"/>
                <w:sz w:val="20"/>
                <w:szCs w:val="20"/>
                <w:lang w:bidi="ar"/>
              </w:rPr>
              <w:t xml:space="preserve">测量时间：≤8S</w:t>
            </w:r>
            <w:r>
              <w:rPr>
                <w:rFonts w:hint="eastAsia" w:eastAsiaTheme="minorEastAsia"/>
                <w:color w:val="000000"/>
                <w:sz w:val="20"/>
                <w:szCs w:val="20"/>
                <w:lang w:bidi="ar"/>
              </w:rPr>
              <w:br/>
            </w:r>
            <w:r>
              <w:rPr>
                <w:rFonts w:hint="eastAsia" w:eastAsiaTheme="minorEastAsia"/>
                <w:color w:val="000000"/>
                <w:sz w:val="20"/>
                <w:szCs w:val="20"/>
                <w:lang w:bidi="ar"/>
              </w:rPr>
              <w:t xml:space="preserve">工作温度：-30℃~+70℃</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5</w:t>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电源防雷器</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标称工作电压：24V，防护等级：IP20，温度范围：-40~+80℃，端口形式：2端口，安装方式：导轨安装</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防水设备箱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不锈钢材质，400*220*500mm</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隔离栅栏</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20米，</w:t>
            </w:r>
            <w:r>
              <w:rPr>
                <w:rFonts w:hint="eastAsia" w:eastAsiaTheme="minorEastAsia"/>
                <w:color w:val="000000"/>
                <w:sz w:val="20"/>
                <w:szCs w:val="20"/>
                <w:lang w:val="en-US" w:eastAsia="zh-CN" w:bidi="ar"/>
              </w:rPr>
              <w:t xml:space="preserve">暂估，按现场实际施工数量</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19</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w:t>
            </w:r>
            <w:r>
              <w:rPr>
                <w:rFonts w:hint="eastAsia" w:eastAsiaTheme="minorEastAsia"/>
                <w:color w:val="000000"/>
                <w:sz w:val="20"/>
                <w:szCs w:val="20"/>
                <w:lang w:bidi="ar"/>
              </w:rPr>
              <w:t xml:space="preserve">、</w:t>
            </w:r>
            <w:r>
              <w:rPr>
                <w:rFonts w:eastAsiaTheme="minorEastAsia"/>
                <w:color w:val="000000"/>
                <w:sz w:val="20"/>
                <w:szCs w:val="20"/>
                <w:lang w:bidi="ar"/>
              </w:rPr>
              <w:t xml:space="preserve">线缆*</w:t>
            </w:r>
            <w:r>
              <w:rPr>
                <w:rFonts w:hint="eastAsia" w:eastAsiaTheme="minorEastAsia"/>
                <w:color w:val="000000"/>
                <w:sz w:val="20"/>
                <w:szCs w:val="20"/>
                <w:lang w:bidi="ar"/>
              </w:rPr>
              <w:t xml:space="preserve">4</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）；管口保护；</w:t>
            </w:r>
            <w:r>
              <w:rPr>
                <w:rFonts w:hint="eastAsia" w:eastAsiaTheme="minorEastAsia"/>
                <w:color w:val="000000"/>
                <w:sz w:val="20"/>
                <w:szCs w:val="20"/>
                <w:lang w:val="en-US" w:eastAsia="zh-CN" w:bidi="ar"/>
              </w:rPr>
              <w:t xml:space="preserve">信号线</w:t>
            </w:r>
            <w:r>
              <w:rPr>
                <w:rFonts w:hint="eastAsia" w:eastAsiaTheme="minorEastAsia"/>
                <w:color w:val="000000"/>
                <w:sz w:val="20"/>
                <w:szCs w:val="20"/>
                <w:lang w:bidi="ar"/>
              </w:rPr>
              <w:t xml:space="preserve">辅材</w:t>
            </w:r>
            <w:r>
              <w:rPr>
                <w:rFonts w:hint="eastAsia" w:eastAsiaTheme="minorEastAsia"/>
                <w:color w:val="000000"/>
                <w:sz w:val="20"/>
                <w:szCs w:val="20"/>
                <w:lang w:eastAsia="zh-CN" w:bidi="ar"/>
              </w:rPr>
              <w:t xml:space="preserve">；</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0</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（3）视频监控</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球机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传感器类型 1/2.8" Progressive Scan CMOS，最低照度 彩色：0.005 Lux @（F1.5，AGC ON），黑白：0.001 Lux @（F1.5，AGC ON）；0 Lux with IR</w:t>
            </w:r>
            <w:r>
              <w:rPr>
                <w:rFonts w:eastAsiaTheme="minorEastAsia"/>
                <w:color w:val="000000"/>
                <w:sz w:val="20"/>
                <w:szCs w:val="20"/>
                <w:lang w:bidi="ar"/>
              </w:rPr>
              <w:br/>
            </w:r>
            <w:r>
              <w:rPr>
                <w:rFonts w:eastAsiaTheme="minorEastAsia"/>
                <w:color w:val="000000"/>
                <w:sz w:val="20"/>
                <w:szCs w:val="20"/>
                <w:lang w:bidi="ar"/>
              </w:rPr>
              <w:t xml:space="preserve">日夜切换模式 自动ICR彩转黑，电子彩转黑，光学变倍 23倍，聚焦模式 自动,半自动,手动</w:t>
            </w:r>
            <w:r>
              <w:rPr>
                <w:rFonts w:eastAsiaTheme="minorEastAsia"/>
                <w:color w:val="000000"/>
                <w:sz w:val="20"/>
                <w:szCs w:val="20"/>
                <w:lang w:bidi="ar"/>
              </w:rPr>
              <w:br/>
            </w:r>
            <w:r>
              <w:rPr>
                <w:rFonts w:eastAsiaTheme="minorEastAsia"/>
                <w:color w:val="000000"/>
                <w:sz w:val="20"/>
                <w:szCs w:val="20"/>
                <w:lang w:bidi="ar"/>
              </w:rPr>
              <w:t xml:space="preserve">焦距：5.9-135.7mm，23倍光学变倍</w:t>
            </w:r>
            <w:r>
              <w:rPr>
                <w:rFonts w:eastAsiaTheme="minorEastAsia"/>
                <w:color w:val="000000"/>
                <w:sz w:val="20"/>
                <w:szCs w:val="20"/>
                <w:lang w:bidi="ar"/>
              </w:rPr>
              <w:br/>
            </w:r>
            <w:r>
              <w:rPr>
                <w:rFonts w:eastAsiaTheme="minorEastAsia"/>
                <w:color w:val="000000"/>
                <w:sz w:val="20"/>
                <w:szCs w:val="20"/>
                <w:lang w:bidi="ar"/>
              </w:rPr>
              <w:t xml:space="preserve">视场角：水平视场角：60.2°~3.4°（广角~望远）</w:t>
            </w:r>
            <w:r>
              <w:rPr>
                <w:rFonts w:eastAsiaTheme="minorEastAsia"/>
                <w:color w:val="000000"/>
                <w:sz w:val="20"/>
                <w:szCs w:val="20"/>
                <w:lang w:bidi="ar"/>
              </w:rPr>
              <w:br/>
            </w:r>
            <w:r>
              <w:rPr>
                <w:rFonts w:eastAsiaTheme="minorEastAsia"/>
                <w:color w:val="000000"/>
                <w:sz w:val="20"/>
                <w:szCs w:val="20"/>
                <w:lang w:bidi="ar"/>
              </w:rPr>
              <w:t xml:space="preserve">垂直视场角：35.2°~1.8°（广角~望远）</w:t>
            </w:r>
            <w:r>
              <w:rPr>
                <w:rFonts w:eastAsiaTheme="minorEastAsia"/>
                <w:color w:val="000000"/>
                <w:sz w:val="20"/>
                <w:szCs w:val="20"/>
                <w:lang w:bidi="ar"/>
              </w:rPr>
              <w:br/>
            </w:r>
            <w:r>
              <w:rPr>
                <w:rFonts w:eastAsiaTheme="minorEastAsia"/>
                <w:color w:val="000000"/>
                <w:sz w:val="20"/>
                <w:szCs w:val="20"/>
                <w:lang w:bidi="ar"/>
              </w:rPr>
              <w:t xml:space="preserve">对角视场角：67.4°~3.6°（广角~望远）</w:t>
            </w:r>
            <w:r>
              <w:rPr>
                <w:rFonts w:eastAsiaTheme="minorEastAsia"/>
                <w:color w:val="000000"/>
                <w:sz w:val="20"/>
                <w:szCs w:val="20"/>
                <w:lang w:bidi="ar"/>
              </w:rPr>
              <w:br/>
            </w:r>
            <w:r>
              <w:rPr>
                <w:rFonts w:eastAsiaTheme="minorEastAsia"/>
                <w:color w:val="000000"/>
                <w:sz w:val="20"/>
                <w:szCs w:val="20"/>
                <w:lang w:bidi="ar"/>
              </w:rPr>
              <w:t xml:space="preserve">最大光圈数：F1.5</w:t>
            </w:r>
            <w:r>
              <w:rPr>
                <w:rFonts w:eastAsiaTheme="minorEastAsia"/>
                <w:color w:val="000000"/>
                <w:sz w:val="20"/>
                <w:szCs w:val="20"/>
                <w:lang w:bidi="ar"/>
              </w:rPr>
              <w:br/>
            </w:r>
            <w:r>
              <w:rPr>
                <w:rFonts w:eastAsiaTheme="minorEastAsia"/>
                <w:color w:val="000000"/>
                <w:sz w:val="20"/>
                <w:szCs w:val="20"/>
                <w:lang w:bidi="ar"/>
              </w:rPr>
              <w:t xml:space="preserve">补光灯类型 ：红外，白光补光</w:t>
            </w:r>
            <w:r>
              <w:rPr>
                <w:rFonts w:eastAsiaTheme="minorEastAsia"/>
                <w:color w:val="000000"/>
                <w:sz w:val="20"/>
                <w:szCs w:val="20"/>
                <w:lang w:bidi="ar"/>
              </w:rPr>
              <w:br/>
            </w:r>
            <w:r>
              <w:rPr>
                <w:rFonts w:eastAsiaTheme="minorEastAsia"/>
                <w:color w:val="000000"/>
                <w:sz w:val="20"/>
                <w:szCs w:val="20"/>
                <w:lang w:bidi="ar"/>
              </w:rPr>
              <w:t xml:space="preserve">补光灯距离 ：红外：150 m，白光：30 m</w:t>
            </w:r>
            <w:r>
              <w:rPr>
                <w:rFonts w:eastAsiaTheme="minorEastAsia"/>
                <w:color w:val="000000"/>
                <w:sz w:val="20"/>
                <w:szCs w:val="20"/>
                <w:lang w:bidi="ar"/>
              </w:rPr>
              <w:br/>
            </w:r>
            <w:r>
              <w:rPr>
                <w:rFonts w:eastAsiaTheme="minorEastAsia"/>
                <w:color w:val="000000"/>
                <w:sz w:val="20"/>
                <w:szCs w:val="20"/>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采用6.0m长，Q235优质热镀锌钢管，壁厚3.5MM，含法兰盘，含地下基础（长）800mm×（宽）800mm×（深）800mm，含钢筋地笼 4*M12*600，浇筑基础，混凝土：≥C25，含避雷针。</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数据专线</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专线</w:t>
            </w:r>
            <w:r>
              <w:rPr>
                <w:rFonts w:eastAsiaTheme="minorEastAsia"/>
                <w:color w:val="000000"/>
                <w:sz w:val="20"/>
                <w:szCs w:val="20"/>
                <w:lang w:bidi="ar"/>
              </w:rPr>
              <w:t xml:space="preserve">20M，3年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2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bidi="ar"/>
              </w:rPr>
              <w:t xml:space="preserve">2</w:t>
            </w:r>
            <w:r>
              <w:rPr>
                <w:rFonts w:hint="eastAsia" w:eastAsiaTheme="minorEastAsia"/>
                <w:color w:val="000000"/>
                <w:sz w:val="20"/>
                <w:szCs w:val="20"/>
                <w:lang w:val="en-US" w:eastAsia="zh-CN"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含配电箱、电表采购安装、及线缆*300m，开挖布设埋管、绿化恢复等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w:t>
            </w:r>
            <w:r>
              <w:rPr>
                <w:rFonts w:hint="eastAsia" w:eastAsiaTheme="minorEastAsia"/>
                <w:color w:val="000000"/>
                <w:sz w:val="20"/>
                <w:szCs w:val="20"/>
                <w:lang w:bidi="ar"/>
              </w:rPr>
              <w:t xml:space="preserve">辅材</w:t>
            </w:r>
            <w:r>
              <w:rPr>
                <w:rFonts w:hint="eastAsia" w:eastAsiaTheme="minorEastAsia"/>
                <w:color w:val="000000"/>
                <w:sz w:val="20"/>
                <w:szCs w:val="20"/>
                <w:lang w:eastAsia="zh-CN" w:bidi="ar"/>
              </w:rPr>
              <w:t xml:space="preserve">；</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hint="eastAsia" w:eastAsiaTheme="minorEastAsia"/>
                <w:color w:val="000000"/>
                <w:sz w:val="20"/>
                <w:szCs w:val="20"/>
                <w:lang w:eastAsia="zh-CN" w:bidi="ar"/>
              </w:rPr>
            </w:pPr>
            <w:r>
              <w:rPr>
                <w:rFonts w:eastAsiaTheme="minorEastAsia"/>
                <w:color w:val="000000"/>
                <w:sz w:val="20"/>
                <w:szCs w:val="20"/>
                <w:lang w:bidi="ar"/>
              </w:rPr>
              <w:t xml:space="preserve">2</w:t>
            </w:r>
            <w:r>
              <w:rPr>
                <w:rFonts w:hint="eastAsia" w:eastAsiaTheme="minorEastAsia"/>
                <w:color w:val="000000"/>
                <w:sz w:val="20"/>
                <w:szCs w:val="20"/>
                <w:lang w:val="en-US" w:eastAsia="zh-CN"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（4）GNSS位移监测系统</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GNSS基准站</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hint="eastAsia" w:eastAsiaTheme="minorEastAsia"/>
                <w:color w:val="000000"/>
                <w:sz w:val="20"/>
                <w:szCs w:val="20"/>
                <w:lang w:val="en-US" w:eastAsia="zh-CN" w:bidi="ar"/>
              </w:rPr>
            </w:pPr>
            <w:r>
              <w:rPr>
                <w:rFonts w:eastAsiaTheme="minorEastAsia"/>
                <w:color w:val="000000"/>
                <w:sz w:val="20"/>
                <w:szCs w:val="20"/>
                <w:lang w:bidi="ar"/>
              </w:rPr>
              <w:t xml:space="preserve">伪距精度：10cm (1σ)</w:t>
            </w:r>
            <w:r>
              <w:rPr>
                <w:rFonts w:eastAsiaTheme="minorEastAsia"/>
                <w:color w:val="000000"/>
                <w:sz w:val="20"/>
                <w:szCs w:val="20"/>
                <w:lang w:bidi="ar"/>
              </w:rPr>
              <w:br/>
            </w:r>
            <w:r>
              <w:rPr>
                <w:rFonts w:eastAsiaTheme="minorEastAsia"/>
                <w:color w:val="000000"/>
                <w:sz w:val="20"/>
                <w:szCs w:val="20"/>
                <w:lang w:bidi="ar"/>
              </w:rPr>
              <w:t xml:space="preserve">载波相位精度：1mm (1σ)</w:t>
            </w:r>
            <w:r>
              <w:rPr>
                <w:rFonts w:eastAsiaTheme="minorEastAsia"/>
                <w:color w:val="000000"/>
                <w:sz w:val="20"/>
                <w:szCs w:val="20"/>
                <w:lang w:bidi="ar"/>
              </w:rPr>
              <w:br/>
            </w:r>
            <w:r>
              <w:rPr>
                <w:rFonts w:eastAsiaTheme="minorEastAsia"/>
                <w:color w:val="000000"/>
                <w:sz w:val="20"/>
                <w:szCs w:val="20"/>
                <w:lang w:bidi="ar"/>
              </w:rPr>
              <w:t xml:space="preserve">标准单点定位精度：H≤1.5m, V≤3m (1σ, PDOP≤4)</w:t>
            </w:r>
            <w:r>
              <w:rPr>
                <w:rFonts w:eastAsiaTheme="minorEastAsia"/>
                <w:color w:val="000000"/>
                <w:sz w:val="20"/>
                <w:szCs w:val="20"/>
                <w:lang w:bidi="ar"/>
              </w:rPr>
              <w:br/>
            </w:r>
            <w:r>
              <w:rPr>
                <w:rFonts w:eastAsiaTheme="minorEastAsia"/>
                <w:color w:val="000000"/>
                <w:sz w:val="20"/>
                <w:szCs w:val="20"/>
                <w:lang w:bidi="ar"/>
              </w:rPr>
              <w:t xml:space="preserve">静态精度H: ±(2.5+0.5×10-6×D)mm，V: ±(5+0.5×10-6×D)mm，D为基线长度(单位：km)</w:t>
            </w:r>
            <w:r>
              <w:rPr>
                <w:rFonts w:eastAsiaTheme="minorEastAsia"/>
                <w:color w:val="000000"/>
                <w:sz w:val="20"/>
                <w:szCs w:val="20"/>
                <w:lang w:bidi="ar"/>
              </w:rPr>
              <w:br/>
            </w:r>
            <w:r>
              <w:rPr>
                <w:rFonts w:eastAsiaTheme="minorEastAsia"/>
                <w:color w:val="000000"/>
                <w:sz w:val="20"/>
                <w:szCs w:val="20"/>
                <w:lang w:bidi="ar"/>
              </w:rPr>
              <w:t xml:space="preserve">RTK精度H: ±(8+1×10-6×D)mm；V: ±(15+1×10-6×D)mm；D为基线长度(单位：km)</w:t>
            </w:r>
            <w:r>
              <w:rPr>
                <w:rFonts w:eastAsiaTheme="minorEastAsia"/>
                <w:color w:val="000000"/>
                <w:sz w:val="20"/>
                <w:szCs w:val="20"/>
                <w:lang w:bidi="ar"/>
              </w:rPr>
              <w:br/>
            </w:r>
            <w:r>
              <w:rPr>
                <w:rFonts w:eastAsiaTheme="minorEastAsia"/>
                <w:color w:val="000000"/>
                <w:sz w:val="20"/>
                <w:szCs w:val="20"/>
                <w:lang w:bidi="ar"/>
              </w:rPr>
              <w:t xml:space="preserve">RTK初始化时间：&lt; 10s（基线长小于10km）</w:t>
            </w:r>
            <w:r>
              <w:rPr>
                <w:rFonts w:eastAsiaTheme="minorEastAsia"/>
                <w:color w:val="000000"/>
                <w:sz w:val="20"/>
                <w:szCs w:val="20"/>
                <w:lang w:bidi="ar"/>
              </w:rPr>
              <w:br/>
            </w:r>
            <w:r>
              <w:rPr>
                <w:rFonts w:eastAsiaTheme="minorEastAsia"/>
                <w:color w:val="000000"/>
                <w:sz w:val="20"/>
                <w:szCs w:val="20"/>
                <w:lang w:bidi="ar"/>
              </w:rPr>
              <w:t xml:space="preserve">初始化置信度：&gt; 99.9%</w:t>
            </w:r>
            <w:r>
              <w:rPr>
                <w:rFonts w:eastAsiaTheme="minorEastAsia"/>
                <w:color w:val="000000"/>
                <w:sz w:val="20"/>
                <w:szCs w:val="20"/>
                <w:lang w:bidi="ar"/>
              </w:rPr>
              <w:br/>
            </w:r>
            <w:r>
              <w:rPr>
                <w:rFonts w:eastAsiaTheme="minorEastAsia"/>
                <w:color w:val="000000"/>
                <w:sz w:val="20"/>
                <w:szCs w:val="20"/>
                <w:lang w:bidi="ar"/>
              </w:rPr>
              <w:t xml:space="preserve">倾角范围：±90°（三轴）</w:t>
            </w:r>
            <w:r>
              <w:rPr>
                <w:rFonts w:eastAsiaTheme="minorEastAsia"/>
                <w:color w:val="000000"/>
                <w:sz w:val="20"/>
                <w:szCs w:val="20"/>
                <w:lang w:bidi="ar"/>
              </w:rPr>
              <w:br/>
            </w:r>
            <w:r>
              <w:rPr>
                <w:rFonts w:eastAsiaTheme="minorEastAsia"/>
                <w:color w:val="000000"/>
                <w:sz w:val="20"/>
                <w:szCs w:val="20"/>
                <w:lang w:bidi="ar"/>
              </w:rPr>
              <w:t xml:space="preserve">倾角精度：0.1°</w:t>
            </w:r>
            <w:r>
              <w:rPr>
                <w:rFonts w:eastAsiaTheme="minorEastAsia"/>
                <w:color w:val="000000"/>
                <w:sz w:val="20"/>
                <w:szCs w:val="20"/>
                <w:lang w:bidi="ar"/>
              </w:rPr>
              <w:br/>
            </w:r>
            <w:r>
              <w:rPr>
                <w:rFonts w:eastAsiaTheme="minorEastAsia"/>
                <w:color w:val="000000"/>
                <w:sz w:val="20"/>
                <w:szCs w:val="20"/>
                <w:lang w:bidi="ar"/>
              </w:rPr>
              <w:t xml:space="preserve">倾角采样：0s~24H</w:t>
            </w:r>
            <w:r>
              <w:rPr>
                <w:rFonts w:eastAsiaTheme="minorEastAsia"/>
                <w:color w:val="000000"/>
                <w:sz w:val="20"/>
                <w:szCs w:val="20"/>
                <w:lang w:bidi="ar"/>
              </w:rPr>
              <w:br/>
            </w:r>
            <w:r>
              <w:rPr>
                <w:rFonts w:eastAsiaTheme="minorEastAsia"/>
                <w:color w:val="000000"/>
                <w:sz w:val="20"/>
                <w:szCs w:val="20"/>
                <w:lang w:bidi="ar"/>
              </w:rPr>
              <w:t xml:space="preserve">加速度范围：±1.5g/±3g/±6g（三种模式）</w:t>
            </w:r>
            <w:r>
              <w:rPr>
                <w:rFonts w:eastAsiaTheme="minorEastAsia"/>
                <w:color w:val="000000"/>
                <w:sz w:val="20"/>
                <w:szCs w:val="20"/>
                <w:lang w:bidi="ar"/>
              </w:rPr>
              <w:br/>
            </w:r>
            <w:r>
              <w:rPr>
                <w:rFonts w:eastAsiaTheme="minorEastAsia"/>
                <w:color w:val="000000"/>
                <w:sz w:val="20"/>
                <w:szCs w:val="20"/>
                <w:lang w:bidi="ar"/>
              </w:rPr>
              <w:t xml:space="preserve">加速度精度：±1mg</w:t>
            </w:r>
            <w:r>
              <w:rPr>
                <w:rFonts w:eastAsiaTheme="minorEastAsia"/>
                <w:color w:val="000000"/>
                <w:sz w:val="20"/>
                <w:szCs w:val="20"/>
                <w:lang w:bidi="ar"/>
              </w:rPr>
              <w:br/>
            </w:r>
            <w:r>
              <w:rPr>
                <w:rFonts w:eastAsiaTheme="minorEastAsia"/>
                <w:color w:val="000000"/>
                <w:sz w:val="20"/>
                <w:szCs w:val="20"/>
                <w:lang w:bidi="ar"/>
              </w:rPr>
              <w:t xml:space="preserve">加速度采样：0s~24H</w:t>
            </w:r>
            <w:r>
              <w:rPr>
                <w:rFonts w:eastAsiaTheme="minorEastAsia"/>
                <w:color w:val="000000"/>
                <w:sz w:val="20"/>
                <w:szCs w:val="20"/>
                <w:lang w:bidi="ar"/>
              </w:rPr>
              <w:br/>
            </w:r>
            <w:r>
              <w:rPr>
                <w:rFonts w:eastAsiaTheme="minorEastAsia"/>
                <w:color w:val="000000"/>
                <w:sz w:val="20"/>
                <w:szCs w:val="20"/>
                <w:lang w:bidi="ar"/>
              </w:rPr>
              <w:t xml:space="preserve">测量&amp;定位：60s, 15s, 1Hz, 2Hz, 5Hz, 10Hz</w:t>
            </w:r>
            <w:r>
              <w:rPr>
                <w:rFonts w:eastAsiaTheme="minorEastAsia"/>
                <w:color w:val="000000"/>
                <w:sz w:val="20"/>
                <w:szCs w:val="20"/>
                <w:lang w:bidi="ar"/>
              </w:rPr>
              <w:br/>
            </w:r>
            <w:r>
              <w:rPr>
                <w:rFonts w:eastAsiaTheme="minorEastAsia"/>
                <w:color w:val="000000"/>
                <w:sz w:val="20"/>
                <w:szCs w:val="20"/>
                <w:lang w:bidi="ar"/>
              </w:rPr>
              <w:t xml:space="preserve">解算模式：支持前端解算引擎完成高精度位移解算，同时支持后端解算</w:t>
            </w:r>
            <w:r>
              <w:rPr>
                <w:rFonts w:eastAsiaTheme="minorEastAsia"/>
                <w:color w:val="000000"/>
                <w:sz w:val="20"/>
                <w:szCs w:val="20"/>
                <w:lang w:bidi="ar"/>
              </w:rPr>
              <w:br/>
            </w:r>
            <w:r>
              <w:rPr>
                <w:rFonts w:eastAsiaTheme="minorEastAsia"/>
                <w:color w:val="000000"/>
                <w:sz w:val="20"/>
                <w:szCs w:val="20"/>
                <w:lang w:bidi="ar"/>
              </w:rPr>
              <w:t xml:space="preserve">触发功能：支持MEMS传感器触发，自动调节监测频率</w:t>
            </w:r>
            <w:r>
              <w:rPr>
                <w:rFonts w:eastAsiaTheme="minorEastAsia"/>
                <w:color w:val="000000"/>
                <w:sz w:val="20"/>
                <w:szCs w:val="20"/>
                <w:lang w:bidi="ar"/>
              </w:rPr>
              <w:br/>
            </w:r>
            <w:r>
              <w:rPr>
                <w:rFonts w:eastAsiaTheme="minorEastAsia"/>
                <w:color w:val="000000"/>
                <w:sz w:val="20"/>
                <w:szCs w:val="20"/>
                <w:lang w:bidi="ar"/>
              </w:rPr>
              <w:t xml:space="preserve">安全加密：支持TF卡数据安全加密</w:t>
            </w:r>
            <w:r>
              <w:rPr>
                <w:rFonts w:eastAsiaTheme="minorEastAsia"/>
                <w:color w:val="000000"/>
                <w:sz w:val="20"/>
                <w:szCs w:val="20"/>
                <w:lang w:bidi="ar"/>
              </w:rPr>
              <w:br/>
            </w:r>
            <w:r>
              <w:rPr>
                <w:rFonts w:eastAsiaTheme="minorEastAsia"/>
                <w:color w:val="000000"/>
                <w:sz w:val="20"/>
                <w:szCs w:val="20"/>
                <w:lang w:bidi="ar"/>
              </w:rPr>
              <w:t xml:space="preserve">内存：8G</w:t>
            </w:r>
            <w:r>
              <w:rPr>
                <w:rFonts w:eastAsiaTheme="minorEastAsia"/>
                <w:color w:val="000000"/>
                <w:sz w:val="20"/>
                <w:szCs w:val="20"/>
                <w:lang w:bidi="ar"/>
              </w:rPr>
              <w:br/>
            </w:r>
            <w:r>
              <w:rPr>
                <w:rFonts w:eastAsiaTheme="minorEastAsia"/>
                <w:color w:val="000000"/>
                <w:sz w:val="20"/>
                <w:szCs w:val="20"/>
                <w:lang w:bidi="ar"/>
              </w:rPr>
              <w:t xml:space="preserve">供电电压：9V~36VDC</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hint="eastAsia" w:eastAsiaTheme="minorEastAsia"/>
                <w:color w:val="000000"/>
                <w:sz w:val="20"/>
                <w:szCs w:val="20"/>
                <w:lang w:eastAsia="zh-CN" w:bidi="ar"/>
              </w:rPr>
            </w:pPr>
            <w:r>
              <w:rPr>
                <w:rFonts w:eastAsiaTheme="minorEastAsia"/>
                <w:color w:val="000000"/>
                <w:sz w:val="20"/>
                <w:szCs w:val="20"/>
                <w:lang w:bidi="ar"/>
              </w:rPr>
              <w:t xml:space="preserve">2</w:t>
            </w:r>
            <w:r>
              <w:rPr>
                <w:rFonts w:hint="eastAsia" w:eastAsiaTheme="minorEastAsia"/>
                <w:color w:val="000000"/>
                <w:sz w:val="20"/>
                <w:szCs w:val="20"/>
                <w:lang w:val="en-US" w:eastAsia="zh-CN" w:bidi="ar"/>
              </w:rPr>
              <w:t xml:space="preserve">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w:t>
            </w:r>
            <w:r>
              <w:rPr>
                <w:rFonts w:hint="eastAsia" w:eastAsiaTheme="minorEastAsia"/>
                <w:color w:val="000000"/>
                <w:sz w:val="20"/>
                <w:szCs w:val="20"/>
                <w:lang w:bidi="ar"/>
              </w:rPr>
              <w:t xml:space="preserve">监测</w:t>
            </w:r>
            <w:r>
              <w:rPr>
                <w:rFonts w:eastAsiaTheme="minorEastAsia"/>
                <w:color w:val="000000"/>
                <w:sz w:val="20"/>
                <w:szCs w:val="20"/>
                <w:lang w:bidi="ar"/>
              </w:rPr>
              <w:t xml:space="preserve">站</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hint="eastAsia" w:eastAsiaTheme="minorEastAsia"/>
                <w:color w:val="000000"/>
                <w:sz w:val="20"/>
                <w:szCs w:val="20"/>
                <w:lang w:val="en-US" w:eastAsia="zh-CN" w:bidi="ar"/>
              </w:rPr>
            </w:pPr>
            <w:r>
              <w:rPr>
                <w:rFonts w:eastAsiaTheme="minorEastAsia"/>
                <w:color w:val="000000"/>
                <w:sz w:val="20"/>
                <w:szCs w:val="20"/>
                <w:lang w:bidi="ar"/>
              </w:rPr>
              <w:t xml:space="preserve">伪距精度：10cm (1σ)</w:t>
            </w:r>
            <w:r>
              <w:rPr>
                <w:rFonts w:eastAsiaTheme="minorEastAsia"/>
                <w:color w:val="000000"/>
                <w:sz w:val="20"/>
                <w:szCs w:val="20"/>
                <w:lang w:bidi="ar"/>
              </w:rPr>
              <w:br/>
            </w:r>
            <w:r>
              <w:rPr>
                <w:rFonts w:eastAsiaTheme="minorEastAsia"/>
                <w:color w:val="000000"/>
                <w:sz w:val="20"/>
                <w:szCs w:val="20"/>
                <w:lang w:bidi="ar"/>
              </w:rPr>
              <w:t xml:space="preserve">载波相位精度：1mm (1σ)</w:t>
            </w:r>
            <w:r>
              <w:rPr>
                <w:rFonts w:eastAsiaTheme="minorEastAsia"/>
                <w:color w:val="000000"/>
                <w:sz w:val="20"/>
                <w:szCs w:val="20"/>
                <w:lang w:bidi="ar"/>
              </w:rPr>
              <w:br/>
            </w:r>
            <w:r>
              <w:rPr>
                <w:rFonts w:eastAsiaTheme="minorEastAsia"/>
                <w:color w:val="000000"/>
                <w:sz w:val="20"/>
                <w:szCs w:val="20"/>
                <w:lang w:bidi="ar"/>
              </w:rPr>
              <w:t xml:space="preserve">标准单点定位精度：H≤1.5m, V≤3m (1σ, PDOP≤4)</w:t>
            </w:r>
            <w:r>
              <w:rPr>
                <w:rFonts w:eastAsiaTheme="minorEastAsia"/>
                <w:color w:val="000000"/>
                <w:sz w:val="20"/>
                <w:szCs w:val="20"/>
                <w:lang w:bidi="ar"/>
              </w:rPr>
              <w:br/>
            </w:r>
            <w:r>
              <w:rPr>
                <w:rFonts w:eastAsiaTheme="minorEastAsia"/>
                <w:color w:val="000000"/>
                <w:sz w:val="20"/>
                <w:szCs w:val="20"/>
                <w:lang w:bidi="ar"/>
              </w:rPr>
              <w:t xml:space="preserve">静态精度H: ±(2.5+0.5×10-6×D)mm，V: ±(5+0.5×10-6×D)mm，D为基线长度(单位：km)</w:t>
            </w:r>
            <w:r>
              <w:rPr>
                <w:rFonts w:eastAsiaTheme="minorEastAsia"/>
                <w:color w:val="000000"/>
                <w:sz w:val="20"/>
                <w:szCs w:val="20"/>
                <w:lang w:bidi="ar"/>
              </w:rPr>
              <w:br/>
            </w:r>
            <w:r>
              <w:rPr>
                <w:rFonts w:eastAsiaTheme="minorEastAsia"/>
                <w:color w:val="000000"/>
                <w:sz w:val="20"/>
                <w:szCs w:val="20"/>
                <w:lang w:bidi="ar"/>
              </w:rPr>
              <w:t xml:space="preserve">RTK精度H: ±(8+1×10-6×D)mm；V: ±(15+1×10-6×D)mm；D为基线长度(单位：km)</w:t>
            </w:r>
            <w:r>
              <w:rPr>
                <w:rFonts w:eastAsiaTheme="minorEastAsia"/>
                <w:color w:val="000000"/>
                <w:sz w:val="20"/>
                <w:szCs w:val="20"/>
                <w:lang w:bidi="ar"/>
              </w:rPr>
              <w:br/>
            </w:r>
            <w:r>
              <w:rPr>
                <w:rFonts w:eastAsiaTheme="minorEastAsia"/>
                <w:color w:val="000000"/>
                <w:sz w:val="20"/>
                <w:szCs w:val="20"/>
                <w:lang w:bidi="ar"/>
              </w:rPr>
              <w:t xml:space="preserve">RTK初始化时间：&lt; 10s（基线长小于10km）</w:t>
            </w:r>
            <w:r>
              <w:rPr>
                <w:rFonts w:eastAsiaTheme="minorEastAsia"/>
                <w:color w:val="000000"/>
                <w:sz w:val="20"/>
                <w:szCs w:val="20"/>
                <w:lang w:bidi="ar"/>
              </w:rPr>
              <w:br/>
            </w:r>
            <w:r>
              <w:rPr>
                <w:rFonts w:eastAsiaTheme="minorEastAsia"/>
                <w:color w:val="000000"/>
                <w:sz w:val="20"/>
                <w:szCs w:val="20"/>
                <w:lang w:bidi="ar"/>
              </w:rPr>
              <w:t xml:space="preserve">初始化置信度：&gt; 99.9%</w:t>
            </w:r>
            <w:r>
              <w:rPr>
                <w:rFonts w:eastAsiaTheme="minorEastAsia"/>
                <w:color w:val="000000"/>
                <w:sz w:val="20"/>
                <w:szCs w:val="20"/>
                <w:lang w:bidi="ar"/>
              </w:rPr>
              <w:br/>
            </w:r>
            <w:r>
              <w:rPr>
                <w:rFonts w:eastAsiaTheme="minorEastAsia"/>
                <w:color w:val="000000"/>
                <w:sz w:val="20"/>
                <w:szCs w:val="20"/>
                <w:lang w:bidi="ar"/>
              </w:rPr>
              <w:t xml:space="preserve">倾角范围：±90°（三轴）</w:t>
            </w:r>
            <w:r>
              <w:rPr>
                <w:rFonts w:eastAsiaTheme="minorEastAsia"/>
                <w:color w:val="000000"/>
                <w:sz w:val="20"/>
                <w:szCs w:val="20"/>
                <w:lang w:bidi="ar"/>
              </w:rPr>
              <w:br/>
            </w:r>
            <w:r>
              <w:rPr>
                <w:rFonts w:eastAsiaTheme="minorEastAsia"/>
                <w:color w:val="000000"/>
                <w:sz w:val="20"/>
                <w:szCs w:val="20"/>
                <w:lang w:bidi="ar"/>
              </w:rPr>
              <w:t xml:space="preserve">倾角精度：0.1°</w:t>
            </w:r>
            <w:r>
              <w:rPr>
                <w:rFonts w:eastAsiaTheme="minorEastAsia"/>
                <w:color w:val="000000"/>
                <w:sz w:val="20"/>
                <w:szCs w:val="20"/>
                <w:lang w:bidi="ar"/>
              </w:rPr>
              <w:br/>
            </w:r>
            <w:r>
              <w:rPr>
                <w:rFonts w:eastAsiaTheme="minorEastAsia"/>
                <w:color w:val="000000"/>
                <w:sz w:val="20"/>
                <w:szCs w:val="20"/>
                <w:lang w:bidi="ar"/>
              </w:rPr>
              <w:t xml:space="preserve">倾角采样：0s~24H</w:t>
            </w:r>
            <w:r>
              <w:rPr>
                <w:rFonts w:eastAsiaTheme="minorEastAsia"/>
                <w:color w:val="000000"/>
                <w:sz w:val="20"/>
                <w:szCs w:val="20"/>
                <w:lang w:bidi="ar"/>
              </w:rPr>
              <w:br/>
            </w:r>
            <w:r>
              <w:rPr>
                <w:rFonts w:eastAsiaTheme="minorEastAsia"/>
                <w:color w:val="000000"/>
                <w:sz w:val="20"/>
                <w:szCs w:val="20"/>
                <w:lang w:bidi="ar"/>
              </w:rPr>
              <w:t xml:space="preserve">加速度范围：±1.5g/±3g/±6g（三种模式）</w:t>
            </w:r>
            <w:r>
              <w:rPr>
                <w:rFonts w:eastAsiaTheme="minorEastAsia"/>
                <w:color w:val="000000"/>
                <w:sz w:val="20"/>
                <w:szCs w:val="20"/>
                <w:lang w:bidi="ar"/>
              </w:rPr>
              <w:br/>
            </w:r>
            <w:r>
              <w:rPr>
                <w:rFonts w:eastAsiaTheme="minorEastAsia"/>
                <w:color w:val="000000"/>
                <w:sz w:val="20"/>
                <w:szCs w:val="20"/>
                <w:lang w:bidi="ar"/>
              </w:rPr>
              <w:t xml:space="preserve">加速度精度：±1mg</w:t>
            </w:r>
            <w:r>
              <w:rPr>
                <w:rFonts w:eastAsiaTheme="minorEastAsia"/>
                <w:color w:val="000000"/>
                <w:sz w:val="20"/>
                <w:szCs w:val="20"/>
                <w:lang w:bidi="ar"/>
              </w:rPr>
              <w:br/>
            </w:r>
            <w:r>
              <w:rPr>
                <w:rFonts w:eastAsiaTheme="minorEastAsia"/>
                <w:color w:val="000000"/>
                <w:sz w:val="20"/>
                <w:szCs w:val="20"/>
                <w:lang w:bidi="ar"/>
              </w:rPr>
              <w:t xml:space="preserve">加速度采样：0s~24H</w:t>
            </w:r>
            <w:r>
              <w:rPr>
                <w:rFonts w:eastAsiaTheme="minorEastAsia"/>
                <w:color w:val="000000"/>
                <w:sz w:val="20"/>
                <w:szCs w:val="20"/>
                <w:lang w:bidi="ar"/>
              </w:rPr>
              <w:br/>
            </w:r>
            <w:r>
              <w:rPr>
                <w:rFonts w:eastAsiaTheme="minorEastAsia"/>
                <w:color w:val="000000"/>
                <w:sz w:val="20"/>
                <w:szCs w:val="20"/>
                <w:lang w:bidi="ar"/>
              </w:rPr>
              <w:t xml:space="preserve">测量&amp;定位：60s, 15s, 1Hz, 2Hz, 5Hz, 10Hz</w:t>
            </w:r>
            <w:r>
              <w:rPr>
                <w:rFonts w:eastAsiaTheme="minorEastAsia"/>
                <w:color w:val="000000"/>
                <w:sz w:val="20"/>
                <w:szCs w:val="20"/>
                <w:lang w:bidi="ar"/>
              </w:rPr>
              <w:br/>
            </w:r>
            <w:r>
              <w:rPr>
                <w:rFonts w:eastAsiaTheme="minorEastAsia"/>
                <w:color w:val="000000"/>
                <w:sz w:val="20"/>
                <w:szCs w:val="20"/>
                <w:lang w:bidi="ar"/>
              </w:rPr>
              <w:t xml:space="preserve">解算模式：支持前端解算引擎完成高精度位移解算，同时支持后端解算</w:t>
            </w:r>
            <w:r>
              <w:rPr>
                <w:rFonts w:eastAsiaTheme="minorEastAsia"/>
                <w:color w:val="000000"/>
                <w:sz w:val="20"/>
                <w:szCs w:val="20"/>
                <w:lang w:bidi="ar"/>
              </w:rPr>
              <w:br/>
            </w:r>
            <w:r>
              <w:rPr>
                <w:rFonts w:eastAsiaTheme="minorEastAsia"/>
                <w:color w:val="000000"/>
                <w:sz w:val="20"/>
                <w:szCs w:val="20"/>
                <w:lang w:bidi="ar"/>
              </w:rPr>
              <w:t xml:space="preserve">触发功能：支持MEMS传感器触发，自动调节监测频率</w:t>
            </w:r>
            <w:r>
              <w:rPr>
                <w:rFonts w:eastAsiaTheme="minorEastAsia"/>
                <w:color w:val="000000"/>
                <w:sz w:val="20"/>
                <w:szCs w:val="20"/>
                <w:lang w:bidi="ar"/>
              </w:rPr>
              <w:br/>
            </w:r>
            <w:r>
              <w:rPr>
                <w:rFonts w:eastAsiaTheme="minorEastAsia"/>
                <w:color w:val="000000"/>
                <w:sz w:val="20"/>
                <w:szCs w:val="20"/>
                <w:lang w:bidi="ar"/>
              </w:rPr>
              <w:t xml:space="preserve">安全加密：支持TF卡数据安全加密</w:t>
            </w:r>
            <w:r>
              <w:rPr>
                <w:rFonts w:eastAsiaTheme="minorEastAsia"/>
                <w:color w:val="000000"/>
                <w:sz w:val="20"/>
                <w:szCs w:val="20"/>
                <w:lang w:bidi="ar"/>
              </w:rPr>
              <w:br/>
            </w:r>
            <w:r>
              <w:rPr>
                <w:rFonts w:eastAsiaTheme="minorEastAsia"/>
                <w:color w:val="000000"/>
                <w:sz w:val="20"/>
                <w:szCs w:val="20"/>
                <w:lang w:bidi="ar"/>
              </w:rPr>
              <w:t xml:space="preserve">内存：8G</w:t>
            </w:r>
            <w:r>
              <w:rPr>
                <w:rFonts w:eastAsiaTheme="minorEastAsia"/>
                <w:color w:val="000000"/>
                <w:sz w:val="20"/>
                <w:szCs w:val="20"/>
                <w:lang w:bidi="ar"/>
              </w:rPr>
              <w:br/>
            </w:r>
            <w:r>
              <w:rPr>
                <w:rFonts w:eastAsiaTheme="minorEastAsia"/>
                <w:color w:val="000000"/>
                <w:sz w:val="20"/>
                <w:szCs w:val="20"/>
                <w:lang w:bidi="ar"/>
              </w:rPr>
              <w:t xml:space="preserve">供电电压：9V~36VDC</w:t>
            </w:r>
            <w:r>
              <w:rPr>
                <w:rFonts w:eastAsiaTheme="minorEastAsia"/>
                <w:color w:val="000000"/>
                <w:sz w:val="20"/>
                <w:szCs w:val="20"/>
                <w:lang w:bidi="ar"/>
              </w:rPr>
              <w:br/>
            </w:r>
            <w:r>
              <w:rPr>
                <w:rFonts w:eastAsiaTheme="minorEastAsia"/>
                <w:color w:val="000000"/>
                <w:sz w:val="20"/>
                <w:szCs w:val="20"/>
                <w:lang w:bidi="ar"/>
              </w:rPr>
              <w:t xml:space="preserve">GNSS设备数据采集与解析</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hint="eastAsia" w:eastAsiaTheme="minorEastAsia"/>
                <w:color w:val="000000"/>
                <w:sz w:val="20"/>
                <w:szCs w:val="20"/>
                <w:lang w:eastAsia="zh-CN" w:bidi="ar"/>
              </w:rPr>
            </w:pPr>
            <w:r>
              <w:rPr>
                <w:rFonts w:eastAsiaTheme="minorEastAsia"/>
                <w:color w:val="000000"/>
                <w:sz w:val="20"/>
                <w:szCs w:val="20"/>
                <w:lang w:bidi="ar"/>
              </w:rPr>
              <w:t xml:space="preserve">2</w:t>
            </w:r>
            <w:r>
              <w:rPr>
                <w:rFonts w:hint="eastAsia" w:eastAsiaTheme="minorEastAsia"/>
                <w:color w:val="000000"/>
                <w:sz w:val="20"/>
                <w:szCs w:val="20"/>
                <w:lang w:val="en-US" w:eastAsia="zh-CN" w:bidi="ar"/>
              </w:rPr>
              <w:t xml:space="preserve">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GNSS解析模块</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GNSS设备数据采集与解析</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hint="eastAsia" w:eastAsiaTheme="minorEastAsia"/>
                <w:color w:val="000000"/>
                <w:sz w:val="20"/>
                <w:szCs w:val="20"/>
                <w:lang w:eastAsia="zh-CN" w:bidi="ar"/>
              </w:rPr>
            </w:pPr>
            <w:r>
              <w:rPr>
                <w:rFonts w:eastAsiaTheme="minorEastAsia"/>
                <w:color w:val="000000"/>
                <w:sz w:val="20"/>
                <w:szCs w:val="20"/>
                <w:lang w:bidi="ar"/>
              </w:rPr>
              <w:t xml:space="preserve">2</w:t>
            </w:r>
            <w:r>
              <w:rPr>
                <w:rFonts w:hint="eastAsia" w:eastAsiaTheme="minorEastAsia"/>
                <w:color w:val="000000"/>
                <w:sz w:val="20"/>
                <w:szCs w:val="20"/>
                <w:lang w:val="en-US" w:eastAsia="zh-CN"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立杆主体：采用优质Q235热镀锌钢管，热镀锌层平均厚度不小于 85μm，立杆高1.2米，DN200，含地下基础（长）800mm×（宽）800mm×（深）800mm，含钢筋地笼 4*M12*600，浇筑基础，混凝土：≥C25，防雷。</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bidi="ar"/>
              </w:rPr>
              <w:t xml:space="preserve">2</w:t>
            </w:r>
            <w:r>
              <w:rPr>
                <w:rFonts w:hint="eastAsia" w:eastAsiaTheme="minorEastAsia"/>
                <w:color w:val="000000"/>
                <w:sz w:val="20"/>
                <w:szCs w:val="20"/>
                <w:lang w:val="en-US" w:eastAsia="zh-CN" w:bidi="ar"/>
              </w:rPr>
              <w:t xml:space="preserve">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智能</w:t>
            </w:r>
            <w:r>
              <w:rPr>
                <w:rFonts w:eastAsiaTheme="minorEastAsia"/>
                <w:color w:val="000000"/>
                <w:sz w:val="20"/>
                <w:szCs w:val="20"/>
                <w:lang w:bidi="ar"/>
              </w:rPr>
              <w:t xml:space="preserve">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不锈钢设备箱，400*220*500mm</w:t>
            </w:r>
            <w:r>
              <w:rPr>
                <w:rFonts w:hint="eastAsia" w:eastAsiaTheme="minorEastAsia"/>
                <w:color w:val="000000"/>
                <w:sz w:val="20"/>
                <w:szCs w:val="20"/>
                <w:lang w:bidi="ar"/>
              </w:rPr>
              <w:t xml:space="preserve">，</w:t>
            </w:r>
            <w:r>
              <w:rPr>
                <w:rFonts w:eastAsiaTheme="minorEastAsia"/>
                <w:color w:val="000000"/>
                <w:sz w:val="20"/>
                <w:szCs w:val="20"/>
                <w:lang w:bidi="ar"/>
              </w:rPr>
              <w:t xml:space="preserve">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29</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w:t>
            </w:r>
            <w:r>
              <w:rPr>
                <w:rFonts w:hint="eastAsia" w:eastAsiaTheme="minorEastAsia"/>
                <w:color w:val="000000"/>
                <w:sz w:val="20"/>
                <w:szCs w:val="20"/>
                <w:lang w:bidi="ar"/>
              </w:rPr>
              <w:t xml:space="preserve">（3年）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hint="eastAsia" w:eastAsiaTheme="minorEastAsia"/>
                <w:color w:val="000000"/>
                <w:sz w:val="20"/>
                <w:szCs w:val="20"/>
                <w:lang w:eastAsia="zh-CN" w:bidi="ar"/>
              </w:rPr>
            </w:pPr>
            <w:r>
              <w:rPr>
                <w:rFonts w:eastAsiaTheme="minorEastAsia"/>
                <w:color w:val="000000"/>
                <w:sz w:val="20"/>
                <w:szCs w:val="20"/>
                <w:lang w:bidi="ar"/>
              </w:rPr>
              <w:t xml:space="preserve">3</w:t>
            </w:r>
            <w:r>
              <w:rPr>
                <w:rFonts w:hint="eastAsia" w:eastAsiaTheme="minorEastAsia"/>
                <w:color w:val="000000"/>
                <w:sz w:val="20"/>
                <w:szCs w:val="20"/>
                <w:lang w:val="en-US" w:eastAsia="zh-CN" w:bidi="ar"/>
              </w:rPr>
              <w:t xml:space="preserve">0</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隔离栅栏</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40米，</w:t>
            </w:r>
            <w:r>
              <w:rPr>
                <w:rFonts w:hint="eastAsia" w:eastAsiaTheme="minorEastAsia"/>
                <w:color w:val="000000"/>
                <w:sz w:val="20"/>
                <w:szCs w:val="20"/>
                <w:lang w:val="en-US" w:eastAsia="zh-CN" w:bidi="ar"/>
              </w:rPr>
              <w:t xml:space="preserve">暂估，按现场实际施工数量</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40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hint="eastAsia" w:eastAsiaTheme="minorEastAsia"/>
                <w:color w:val="000000"/>
                <w:sz w:val="20"/>
                <w:szCs w:val="20"/>
                <w:lang w:eastAsia="zh-CN" w:bidi="ar"/>
              </w:rPr>
            </w:pPr>
            <w:r>
              <w:rPr>
                <w:rFonts w:eastAsiaTheme="minorEastAsia"/>
                <w:color w:val="000000"/>
                <w:sz w:val="20"/>
                <w:szCs w:val="20"/>
                <w:lang w:bidi="ar"/>
              </w:rPr>
              <w:t xml:space="preserve">3</w:t>
            </w:r>
            <w:r>
              <w:rPr>
                <w:rFonts w:hint="eastAsia" w:eastAsiaTheme="minorEastAsia"/>
                <w:color w:val="000000"/>
                <w:sz w:val="20"/>
                <w:szCs w:val="20"/>
                <w:lang w:val="en-US" w:eastAsia="zh-CN"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含配电箱、电表采购安装、及线缆*300m，开挖布设埋管、绿化恢复等</w:t>
            </w:r>
            <w:r>
              <w:rPr>
                <w:rFonts w:hint="eastAsia" w:eastAsiaTheme="minorEastAsia"/>
                <w:color w:val="000000"/>
                <w:sz w:val="20"/>
                <w:szCs w:val="20"/>
                <w:lang w:bidi="ar"/>
              </w:rPr>
              <w:t xml:space="preserve">）；管口保护；</w:t>
            </w:r>
            <w:r>
              <w:rPr>
                <w:rFonts w:hint="eastAsia" w:eastAsiaTheme="minorEastAsia"/>
                <w:color w:val="000000"/>
                <w:sz w:val="20"/>
                <w:szCs w:val="20"/>
                <w:lang w:val="en-US" w:eastAsia="zh-CN" w:bidi="ar"/>
              </w:rPr>
              <w:t xml:space="preserve">信号线</w:t>
            </w:r>
            <w:r>
              <w:rPr>
                <w:rFonts w:hint="eastAsia" w:eastAsiaTheme="minorEastAsia"/>
                <w:color w:val="000000"/>
                <w:sz w:val="20"/>
                <w:szCs w:val="20"/>
                <w:lang w:bidi="ar"/>
              </w:rPr>
              <w:t xml:space="preserve">辅材</w:t>
            </w:r>
            <w:r>
              <w:rPr>
                <w:rFonts w:hint="eastAsia" w:eastAsiaTheme="minorEastAsia"/>
                <w:color w:val="000000"/>
                <w:sz w:val="20"/>
                <w:szCs w:val="20"/>
                <w:lang w:eastAsia="zh-CN" w:bidi="ar"/>
              </w:rPr>
              <w:t xml:space="preserve">；</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K44</w:t>
            </w:r>
            <w:r>
              <w:rPr>
                <w:rFonts w:hint="eastAsia" w:eastAsiaTheme="minorEastAsia"/>
                <w:color w:val="000000"/>
                <w:sz w:val="20"/>
                <w:szCs w:val="20"/>
                <w:lang w:bidi="ar"/>
              </w:rPr>
              <w:t xml:space="preserve">.</w:t>
            </w:r>
            <w:r>
              <w:rPr>
                <w:rFonts w:eastAsiaTheme="minorEastAsia"/>
                <w:color w:val="000000"/>
                <w:sz w:val="20"/>
                <w:szCs w:val="20"/>
                <w:lang w:bidi="ar"/>
              </w:rPr>
              <w:t xml:space="preserve">18段</w:t>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（1）渗流监测</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渗压计</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 测量范围：0.35MPa；</w:t>
            </w:r>
            <w:r>
              <w:rPr>
                <w:rFonts w:hint="eastAsia" w:eastAsiaTheme="minorEastAsia"/>
                <w:color w:val="000000"/>
                <w:sz w:val="20"/>
                <w:szCs w:val="20"/>
                <w:lang w:bidi="ar"/>
              </w:rPr>
              <w:br/>
            </w:r>
            <w:r>
              <w:rPr>
                <w:rFonts w:hint="eastAsia" w:eastAsiaTheme="minorEastAsia"/>
                <w:color w:val="000000"/>
                <w:sz w:val="20"/>
                <w:szCs w:val="20"/>
                <w:lang w:bidi="ar"/>
              </w:rPr>
              <w:t xml:space="preserve">2) 分辨力：0.025%F.S；</w:t>
            </w:r>
            <w:r>
              <w:rPr>
                <w:rFonts w:hint="eastAsia" w:eastAsiaTheme="minorEastAsia"/>
                <w:color w:val="000000"/>
                <w:sz w:val="20"/>
                <w:szCs w:val="20"/>
                <w:lang w:bidi="ar"/>
              </w:rPr>
              <w:br/>
            </w:r>
            <w:r>
              <w:rPr>
                <w:rFonts w:hint="eastAsia" w:eastAsiaTheme="minorEastAsia"/>
                <w:color w:val="000000"/>
                <w:sz w:val="20"/>
                <w:szCs w:val="20"/>
                <w:lang w:bidi="ar"/>
              </w:rPr>
              <w:t xml:space="preserve">3) 拟合/端基精度：0.1%F.S/0.5%F.S；</w:t>
            </w:r>
            <w:r>
              <w:rPr>
                <w:rFonts w:hint="eastAsia" w:eastAsiaTheme="minorEastAsia"/>
                <w:color w:val="000000"/>
                <w:sz w:val="20"/>
                <w:szCs w:val="20"/>
                <w:lang w:bidi="ar"/>
              </w:rPr>
              <w:br/>
            </w:r>
            <w:r>
              <w:rPr>
                <w:rFonts w:hint="eastAsia" w:eastAsiaTheme="minorEastAsia"/>
                <w:color w:val="000000"/>
                <w:sz w:val="20"/>
                <w:szCs w:val="20"/>
                <w:lang w:bidi="ar"/>
              </w:rPr>
              <w:t xml:space="preserve">4) 测温范围：-40℃～+80℃；</w:t>
            </w:r>
            <w:r>
              <w:rPr>
                <w:rFonts w:hint="eastAsia" w:eastAsiaTheme="minorEastAsia"/>
                <w:color w:val="000000"/>
                <w:sz w:val="20"/>
                <w:szCs w:val="20"/>
                <w:lang w:bidi="ar"/>
              </w:rPr>
              <w:br/>
            </w:r>
            <w:r>
              <w:rPr>
                <w:rFonts w:hint="eastAsia" w:eastAsiaTheme="minorEastAsia"/>
                <w:color w:val="000000"/>
                <w:sz w:val="20"/>
                <w:szCs w:val="20"/>
                <w:lang w:bidi="ar"/>
              </w:rPr>
              <w:t xml:space="preserve">5) 灵敏度：±0.1℃；</w:t>
            </w:r>
            <w:r>
              <w:rPr>
                <w:rFonts w:hint="eastAsia" w:eastAsiaTheme="minorEastAsia"/>
                <w:color w:val="000000"/>
                <w:sz w:val="20"/>
                <w:szCs w:val="20"/>
                <w:lang w:bidi="ar"/>
              </w:rPr>
              <w:br/>
            </w:r>
            <w:r>
              <w:rPr>
                <w:rFonts w:hint="eastAsia" w:eastAsiaTheme="minorEastAsia"/>
                <w:color w:val="000000"/>
                <w:sz w:val="20"/>
                <w:szCs w:val="20"/>
                <w:lang w:bidi="ar"/>
              </w:rPr>
              <w:t xml:space="preserve">6) 测温精度：±0.5℃；</w:t>
            </w:r>
            <w:r>
              <w:rPr>
                <w:rFonts w:hint="eastAsia" w:eastAsiaTheme="minorEastAsia"/>
                <w:color w:val="000000"/>
                <w:sz w:val="20"/>
                <w:szCs w:val="20"/>
                <w:lang w:bidi="ar"/>
              </w:rPr>
              <w:br/>
            </w:r>
            <w:r>
              <w:rPr>
                <w:rFonts w:hint="eastAsia" w:eastAsiaTheme="minorEastAsia"/>
                <w:color w:val="000000"/>
                <w:sz w:val="20"/>
                <w:szCs w:val="20"/>
                <w:lang w:bidi="ar"/>
              </w:rPr>
              <w:t xml:space="preserve">7) 智能识别：≥1600米；</w:t>
            </w:r>
            <w:r>
              <w:rPr>
                <w:rFonts w:hint="eastAsia" w:eastAsiaTheme="minorEastAsia"/>
                <w:color w:val="000000"/>
                <w:sz w:val="20"/>
                <w:szCs w:val="20"/>
                <w:lang w:bidi="ar"/>
              </w:rPr>
              <w:br/>
            </w:r>
            <w:r>
              <w:rPr>
                <w:rFonts w:hint="eastAsia" w:eastAsiaTheme="minorEastAsia"/>
                <w:color w:val="000000"/>
                <w:sz w:val="20"/>
                <w:szCs w:val="20"/>
                <w:lang w:bidi="ar"/>
              </w:rPr>
              <w:t xml:space="preserve">8) 智能诊断：≥1600米；</w:t>
            </w:r>
            <w:r>
              <w:rPr>
                <w:rFonts w:hint="eastAsia" w:eastAsiaTheme="minorEastAsia"/>
                <w:color w:val="000000"/>
                <w:sz w:val="20"/>
                <w:szCs w:val="20"/>
                <w:lang w:bidi="ar"/>
              </w:rPr>
              <w:br/>
            </w:r>
            <w:r>
              <w:rPr>
                <w:rFonts w:hint="eastAsia" w:eastAsiaTheme="minorEastAsia"/>
                <w:color w:val="000000"/>
                <w:sz w:val="20"/>
                <w:szCs w:val="20"/>
                <w:lang w:bidi="ar"/>
              </w:rPr>
              <w:t xml:space="preserve">9) 过范围限：测量上限1.5倍；</w:t>
            </w:r>
            <w:r>
              <w:rPr>
                <w:rFonts w:hint="eastAsia" w:eastAsiaTheme="minorEastAsia"/>
                <w:color w:val="000000"/>
                <w:sz w:val="20"/>
                <w:szCs w:val="20"/>
                <w:lang w:bidi="ar"/>
              </w:rPr>
              <w:br/>
            </w:r>
            <w:r>
              <w:rPr>
                <w:rFonts w:hint="eastAsia" w:eastAsiaTheme="minorEastAsia"/>
                <w:color w:val="000000"/>
                <w:sz w:val="20"/>
                <w:szCs w:val="20"/>
                <w:lang w:bidi="ar"/>
              </w:rPr>
              <w:t xml:space="preserve">10) 径长比20、24mm/113、126mm；</w:t>
            </w:r>
            <w:r>
              <w:rPr>
                <w:rFonts w:hint="eastAsia" w:eastAsiaTheme="minorEastAsia"/>
                <w:color w:val="000000"/>
                <w:sz w:val="20"/>
                <w:szCs w:val="20"/>
                <w:lang w:bidi="ar"/>
              </w:rPr>
              <w:br/>
            </w:r>
            <w:r>
              <w:rPr>
                <w:rFonts w:hint="eastAsia" w:eastAsiaTheme="minorEastAsia"/>
                <w:color w:val="000000"/>
                <w:sz w:val="20"/>
                <w:szCs w:val="20"/>
                <w:lang w:bidi="ar"/>
              </w:rPr>
              <w:t xml:space="preserve">11) 316L不锈钢结构；</w:t>
            </w:r>
            <w:r>
              <w:rPr>
                <w:rFonts w:hint="eastAsia" w:eastAsiaTheme="minorEastAsia"/>
                <w:color w:val="000000"/>
                <w:sz w:val="20"/>
                <w:szCs w:val="20"/>
                <w:lang w:bidi="ar"/>
              </w:rPr>
              <w:br/>
            </w:r>
            <w:r>
              <w:rPr>
                <w:rFonts w:hint="eastAsia" w:eastAsiaTheme="minorEastAsia"/>
                <w:color w:val="000000"/>
                <w:sz w:val="20"/>
                <w:szCs w:val="20"/>
                <w:lang w:bidi="ar"/>
              </w:rPr>
              <w:t xml:space="preserve">12) 50μm不锈钢滤水石</w:t>
            </w:r>
            <w:r>
              <w:rPr>
                <w:rFonts w:hint="eastAsia" w:eastAsiaTheme="minorEastAsia"/>
                <w:color w:val="000000"/>
                <w:sz w:val="20"/>
                <w:szCs w:val="20"/>
                <w:lang w:bidi="ar"/>
              </w:rPr>
              <w:br/>
            </w:r>
            <w:r>
              <w:rPr>
                <w:rFonts w:hint="eastAsia" w:eastAsiaTheme="minorEastAsia"/>
                <w:color w:val="000000"/>
                <w:sz w:val="20"/>
                <w:szCs w:val="20"/>
                <w:lang w:bidi="ar"/>
              </w:rPr>
              <w:t xml:space="preserve">13) 耐水压：测量范围1.5倍。</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4</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MCU采集终端</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hint="eastAsia" w:eastAsiaTheme="minorEastAsia"/>
                <w:color w:val="000000"/>
                <w:sz w:val="20"/>
                <w:szCs w:val="20"/>
                <w:lang w:val="en-US" w:eastAsia="zh-CN" w:bidi="ar"/>
              </w:rPr>
            </w:pPr>
            <w:r>
              <w:rPr>
                <w:rFonts w:hint="eastAsia" w:eastAsiaTheme="minorEastAsia"/>
                <w:color w:val="000000"/>
                <w:sz w:val="20"/>
                <w:szCs w:val="20"/>
                <w:lang w:val="en-US" w:eastAsia="zh-CN" w:bidi="ar"/>
              </w:rPr>
              <w:t xml:space="preserve">通道数量：8通道</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数据存储容量：每通道2000条数据</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终端形式：采集/传输/供电 通讯接口</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测量类型：振弦、485传感器、数字</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量传感器通讯方式：RS485、RS485、4G全网通、LORA（通信距离1Km）</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频率量程：400Hz~6000Hz</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温度量程：-20℃~80℃</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输入电压：4~28VDC</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频率精度：≤0.1Hz</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温度精度：≤0.2℃</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时钟精度：≤5ppm</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测量时间：≤8S</w:t>
            </w:r>
            <w:r>
              <w:rPr>
                <w:rFonts w:hint="eastAsia" w:eastAsiaTheme="minorEastAsia"/>
                <w:color w:val="000000"/>
                <w:sz w:val="20"/>
                <w:szCs w:val="20"/>
                <w:lang w:val="en-US" w:eastAsia="zh-CN" w:bidi="ar"/>
              </w:rPr>
              <w:br/>
            </w:r>
            <w:r>
              <w:rPr>
                <w:rFonts w:hint="eastAsia" w:eastAsiaTheme="minorEastAsia"/>
                <w:color w:val="000000"/>
                <w:sz w:val="20"/>
                <w:szCs w:val="20"/>
                <w:lang w:val="en-US" w:eastAsia="zh-CN" w:bidi="ar"/>
              </w:rPr>
              <w:t xml:space="preserve">工作温度：-30℃~+70℃</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电源防雷器</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标称工作电压：24V，防护等级：IP20，温度范围：-40~+80℃，端口形式：2端口，安装方式：导轨安装</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防水设备箱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不锈钢材质，400*220*500mm</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隔离栅栏</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20米，</w:t>
            </w:r>
            <w:r>
              <w:rPr>
                <w:rFonts w:hint="eastAsia" w:eastAsiaTheme="minorEastAsia"/>
                <w:color w:val="000000"/>
                <w:sz w:val="20"/>
                <w:szCs w:val="20"/>
                <w:lang w:val="en-US" w:eastAsia="zh-CN" w:bidi="ar"/>
              </w:rPr>
              <w:t xml:space="preserve">暂估，按现场实际施工数量</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含配电箱、电表采购安装、及线缆*300m，开挖布设埋管、绿化恢复等</w:t>
            </w:r>
            <w:r>
              <w:rPr>
                <w:rFonts w:hint="eastAsia" w:eastAsiaTheme="minorEastAsia"/>
                <w:color w:val="000000"/>
                <w:sz w:val="20"/>
                <w:szCs w:val="20"/>
                <w:lang w:bidi="ar"/>
              </w:rPr>
              <w:t xml:space="preserve">）；管口保护；</w:t>
            </w:r>
            <w:r>
              <w:rPr>
                <w:rFonts w:hint="eastAsia" w:eastAsiaTheme="minorEastAsia"/>
                <w:color w:val="000000"/>
                <w:sz w:val="20"/>
                <w:szCs w:val="20"/>
                <w:lang w:val="en-US" w:eastAsia="zh-CN" w:bidi="ar"/>
              </w:rPr>
              <w:t xml:space="preserve">信号线辅材；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（2）视频监控</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球机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传感器类型 1/2.8" Progressive Scan CMOS，最低照度 彩色：0.005 Lux @（F1.5，AGC ON），黑白：0.001 Lux @（F1.5，AGC ON）；0 Lux with IR</w:t>
            </w:r>
            <w:r>
              <w:rPr>
                <w:rFonts w:eastAsiaTheme="minorEastAsia"/>
                <w:color w:val="000000"/>
                <w:sz w:val="20"/>
                <w:szCs w:val="20"/>
                <w:lang w:bidi="ar"/>
              </w:rPr>
              <w:br/>
            </w:r>
            <w:r>
              <w:rPr>
                <w:rFonts w:eastAsiaTheme="minorEastAsia"/>
                <w:color w:val="000000"/>
                <w:sz w:val="20"/>
                <w:szCs w:val="20"/>
                <w:lang w:bidi="ar"/>
              </w:rPr>
              <w:t xml:space="preserve">日夜切换模式 自动ICR彩转黑，电子彩转黑，光学变倍 23倍，聚焦模式 自动,半自动,手动</w:t>
            </w:r>
            <w:r>
              <w:rPr>
                <w:rFonts w:eastAsiaTheme="minorEastAsia"/>
                <w:color w:val="000000"/>
                <w:sz w:val="20"/>
                <w:szCs w:val="20"/>
                <w:lang w:bidi="ar"/>
              </w:rPr>
              <w:br/>
            </w:r>
            <w:r>
              <w:rPr>
                <w:rFonts w:eastAsiaTheme="minorEastAsia"/>
                <w:color w:val="000000"/>
                <w:sz w:val="20"/>
                <w:szCs w:val="20"/>
                <w:lang w:bidi="ar"/>
              </w:rPr>
              <w:t xml:space="preserve">焦距：5.9-135.7mm，23倍光学变倍</w:t>
            </w:r>
            <w:r>
              <w:rPr>
                <w:rFonts w:eastAsiaTheme="minorEastAsia"/>
                <w:color w:val="000000"/>
                <w:sz w:val="20"/>
                <w:szCs w:val="20"/>
                <w:lang w:bidi="ar"/>
              </w:rPr>
              <w:br/>
            </w:r>
            <w:r>
              <w:rPr>
                <w:rFonts w:eastAsiaTheme="minorEastAsia"/>
                <w:color w:val="000000"/>
                <w:sz w:val="20"/>
                <w:szCs w:val="20"/>
                <w:lang w:bidi="ar"/>
              </w:rPr>
              <w:t xml:space="preserve">视场角：水平视场角：60.2°~3.4°（广角~望远）</w:t>
            </w:r>
            <w:r>
              <w:rPr>
                <w:rFonts w:eastAsiaTheme="minorEastAsia"/>
                <w:color w:val="000000"/>
                <w:sz w:val="20"/>
                <w:szCs w:val="20"/>
                <w:lang w:bidi="ar"/>
              </w:rPr>
              <w:br/>
            </w:r>
            <w:r>
              <w:rPr>
                <w:rFonts w:eastAsiaTheme="minorEastAsia"/>
                <w:color w:val="000000"/>
                <w:sz w:val="20"/>
                <w:szCs w:val="20"/>
                <w:lang w:bidi="ar"/>
              </w:rPr>
              <w:t xml:space="preserve">垂直视场角：35.2°~1.8°（广角~望远）</w:t>
            </w:r>
            <w:r>
              <w:rPr>
                <w:rFonts w:eastAsiaTheme="minorEastAsia"/>
                <w:color w:val="000000"/>
                <w:sz w:val="20"/>
                <w:szCs w:val="20"/>
                <w:lang w:bidi="ar"/>
              </w:rPr>
              <w:br/>
            </w:r>
            <w:r>
              <w:rPr>
                <w:rFonts w:eastAsiaTheme="minorEastAsia"/>
                <w:color w:val="000000"/>
                <w:sz w:val="20"/>
                <w:szCs w:val="20"/>
                <w:lang w:bidi="ar"/>
              </w:rPr>
              <w:t xml:space="preserve">对角视场角：67.4°~3.6°（广角~望远）</w:t>
            </w:r>
            <w:r>
              <w:rPr>
                <w:rFonts w:eastAsiaTheme="minorEastAsia"/>
                <w:color w:val="000000"/>
                <w:sz w:val="20"/>
                <w:szCs w:val="20"/>
                <w:lang w:bidi="ar"/>
              </w:rPr>
              <w:br/>
            </w:r>
            <w:r>
              <w:rPr>
                <w:rFonts w:eastAsiaTheme="minorEastAsia"/>
                <w:color w:val="000000"/>
                <w:sz w:val="20"/>
                <w:szCs w:val="20"/>
                <w:lang w:bidi="ar"/>
              </w:rPr>
              <w:t xml:space="preserve">最大光圈数：F1.5</w:t>
            </w:r>
            <w:r>
              <w:rPr>
                <w:rFonts w:eastAsiaTheme="minorEastAsia"/>
                <w:color w:val="000000"/>
                <w:sz w:val="20"/>
                <w:szCs w:val="20"/>
                <w:lang w:bidi="ar"/>
              </w:rPr>
              <w:br/>
            </w:r>
            <w:r>
              <w:rPr>
                <w:rFonts w:eastAsiaTheme="minorEastAsia"/>
                <w:color w:val="000000"/>
                <w:sz w:val="20"/>
                <w:szCs w:val="20"/>
                <w:lang w:bidi="ar"/>
              </w:rPr>
              <w:t xml:space="preserve">补光灯类型 ：红外，白光补光</w:t>
            </w:r>
            <w:r>
              <w:rPr>
                <w:rFonts w:eastAsiaTheme="minorEastAsia"/>
                <w:color w:val="000000"/>
                <w:sz w:val="20"/>
                <w:szCs w:val="20"/>
                <w:lang w:bidi="ar"/>
              </w:rPr>
              <w:br/>
            </w:r>
            <w:r>
              <w:rPr>
                <w:rFonts w:eastAsiaTheme="minorEastAsia"/>
                <w:color w:val="000000"/>
                <w:sz w:val="20"/>
                <w:szCs w:val="20"/>
                <w:lang w:bidi="ar"/>
              </w:rPr>
              <w:t xml:space="preserve">补光灯距离 ：红外：150 m，白光：30 m</w:t>
            </w:r>
            <w:r>
              <w:rPr>
                <w:rFonts w:eastAsiaTheme="minorEastAsia"/>
                <w:color w:val="000000"/>
                <w:sz w:val="20"/>
                <w:szCs w:val="20"/>
                <w:lang w:bidi="ar"/>
              </w:rPr>
              <w:br/>
            </w:r>
            <w:r>
              <w:rPr>
                <w:rFonts w:eastAsiaTheme="minorEastAsia"/>
                <w:color w:val="000000"/>
                <w:sz w:val="20"/>
                <w:szCs w:val="20"/>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9</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采用6.0m长，Q235优质热镀锌钢管，壁厚3.5MM，含法兰盘，含地下基础（长）800mm×（宽）800mm×（深）800mm，含钢筋地笼4*M12*600，浇筑基础，混凝土：≥C25，含避雷针。</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10</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含配电箱、电表采购安装、及线缆*300m，开挖布设埋管、绿化恢复等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w:t>
            </w:r>
            <w:r>
              <w:rPr>
                <w:rFonts w:hint="eastAsia" w:eastAsiaTheme="minorEastAsia"/>
                <w:color w:val="000000"/>
                <w:sz w:val="20"/>
                <w:szCs w:val="20"/>
                <w:lang w:bidi="ar"/>
              </w:rPr>
              <w:t xml:space="preserve">辅材</w:t>
            </w:r>
            <w:r>
              <w:rPr>
                <w:rFonts w:hint="eastAsia" w:eastAsiaTheme="minorEastAsia"/>
                <w:color w:val="000000"/>
                <w:sz w:val="20"/>
                <w:szCs w:val="20"/>
                <w:lang w:eastAsia="zh-CN" w:bidi="ar"/>
              </w:rPr>
              <w:t xml:space="preserve">；</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数据专线</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专线</w:t>
            </w:r>
            <w:r>
              <w:rPr>
                <w:rFonts w:eastAsiaTheme="minorEastAsia"/>
                <w:color w:val="000000"/>
                <w:sz w:val="20"/>
                <w:szCs w:val="20"/>
                <w:lang w:bidi="ar"/>
              </w:rPr>
              <w:t xml:space="preserve">20M，3年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（3）GNSS位移监测系统</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w:t>
            </w:r>
            <w:r>
              <w:rPr>
                <w:rFonts w:hint="eastAsia" w:eastAsiaTheme="minorEastAsia"/>
                <w:color w:val="000000"/>
                <w:sz w:val="20"/>
                <w:szCs w:val="20"/>
                <w:lang w:bidi="ar"/>
              </w:rPr>
              <w:t xml:space="preserve">监测</w:t>
            </w:r>
            <w:r>
              <w:rPr>
                <w:rFonts w:eastAsiaTheme="minorEastAsia"/>
                <w:color w:val="000000"/>
                <w:sz w:val="20"/>
                <w:szCs w:val="20"/>
                <w:lang w:bidi="ar"/>
              </w:rPr>
              <w:t xml:space="preserve">站</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hint="eastAsia" w:eastAsiaTheme="minorEastAsia"/>
                <w:color w:val="000000"/>
                <w:sz w:val="20"/>
                <w:szCs w:val="20"/>
                <w:lang w:val="en-US" w:eastAsia="zh-CN" w:bidi="ar"/>
              </w:rPr>
            </w:pPr>
            <w:r>
              <w:rPr>
                <w:rFonts w:hint="eastAsia" w:eastAsiaTheme="minorEastAsia"/>
                <w:color w:val="000000"/>
                <w:sz w:val="20"/>
                <w:szCs w:val="20"/>
                <w:lang w:bidi="ar"/>
              </w:rPr>
              <w:t xml:space="preserve">伪距精度：10cm (1σ)</w:t>
            </w:r>
            <w:r>
              <w:rPr>
                <w:rFonts w:hint="eastAsia" w:eastAsiaTheme="minorEastAsia"/>
                <w:color w:val="000000"/>
                <w:sz w:val="20"/>
                <w:szCs w:val="20"/>
                <w:lang w:bidi="ar"/>
              </w:rPr>
              <w:br/>
            </w:r>
            <w:r>
              <w:rPr>
                <w:rFonts w:hint="eastAsia" w:eastAsiaTheme="minorEastAsia"/>
                <w:color w:val="000000"/>
                <w:sz w:val="20"/>
                <w:szCs w:val="20"/>
                <w:lang w:bidi="ar"/>
              </w:rPr>
              <w:t xml:space="preserve">载波相位精度：1mm (1σ)</w:t>
            </w:r>
            <w:r>
              <w:rPr>
                <w:rFonts w:hint="eastAsia" w:eastAsiaTheme="minorEastAsia"/>
                <w:color w:val="000000"/>
                <w:sz w:val="20"/>
                <w:szCs w:val="20"/>
                <w:lang w:bidi="ar"/>
              </w:rPr>
              <w:br/>
            </w:r>
            <w:r>
              <w:rPr>
                <w:rFonts w:hint="eastAsia" w:eastAsiaTheme="minorEastAsia"/>
                <w:color w:val="000000"/>
                <w:sz w:val="20"/>
                <w:szCs w:val="20"/>
                <w:lang w:bidi="ar"/>
              </w:rPr>
              <w:t xml:space="preserve">标准单点定位精度：H≤1.5m, V≤3m (1σ, PDOP≤4)</w:t>
            </w:r>
            <w:r>
              <w:rPr>
                <w:rFonts w:hint="eastAsia" w:eastAsiaTheme="minorEastAsia"/>
                <w:color w:val="000000"/>
                <w:sz w:val="20"/>
                <w:szCs w:val="20"/>
                <w:lang w:bidi="ar"/>
              </w:rPr>
              <w:br/>
            </w:r>
            <w:r>
              <w:rPr>
                <w:rFonts w:hint="eastAsia" w:eastAsiaTheme="minorEastAsia"/>
                <w:color w:val="000000"/>
                <w:sz w:val="20"/>
                <w:szCs w:val="20"/>
                <w:lang w:bidi="ar"/>
              </w:rPr>
              <w:t xml:space="preserve">静态精度H: ±(2.5+0.5×10-6×D)mm，V: ±(5+0.5×10-6×D)mm，D为基线长度(单位：km)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RTK精度H: ±(8+1×10-6×D)mm；V: ±(15+1×10-6×D)mm；D为基线长度(单位：km)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RTK初始化时间：&lt; 10s（基线长小于10km）</w:t>
            </w:r>
            <w:r>
              <w:rPr>
                <w:rFonts w:hint="eastAsia" w:eastAsiaTheme="minorEastAsia"/>
                <w:color w:val="000000"/>
                <w:sz w:val="20"/>
                <w:szCs w:val="20"/>
                <w:lang w:bidi="ar"/>
              </w:rPr>
              <w:br/>
            </w:r>
            <w:r>
              <w:rPr>
                <w:rFonts w:hint="eastAsia" w:eastAsiaTheme="minorEastAsia"/>
                <w:color w:val="000000"/>
                <w:sz w:val="20"/>
                <w:szCs w:val="20"/>
                <w:lang w:bidi="ar"/>
              </w:rPr>
              <w:t xml:space="preserve">初始化置信度：&gt; 99.9% </w:t>
            </w:r>
            <w:r>
              <w:rPr>
                <w:rFonts w:hint="eastAsia" w:eastAsiaTheme="minorEastAsia"/>
                <w:color w:val="000000"/>
                <w:sz w:val="20"/>
                <w:szCs w:val="20"/>
                <w:lang w:bidi="ar"/>
              </w:rPr>
              <w:br/>
            </w:r>
            <w:r>
              <w:rPr>
                <w:rFonts w:hint="eastAsia" w:eastAsiaTheme="minorEastAsia"/>
                <w:color w:val="000000"/>
                <w:sz w:val="20"/>
                <w:szCs w:val="20"/>
                <w:lang w:bidi="ar"/>
              </w:rPr>
              <w:t xml:space="preserve">倾角范围：±90°（三轴）</w:t>
            </w:r>
            <w:r>
              <w:rPr>
                <w:rFonts w:hint="eastAsia" w:eastAsiaTheme="minorEastAsia"/>
                <w:color w:val="000000"/>
                <w:sz w:val="20"/>
                <w:szCs w:val="20"/>
                <w:lang w:bidi="ar"/>
              </w:rPr>
              <w:br/>
            </w:r>
            <w:r>
              <w:rPr>
                <w:rFonts w:hint="eastAsia" w:eastAsiaTheme="minorEastAsia"/>
                <w:color w:val="000000"/>
                <w:sz w:val="20"/>
                <w:szCs w:val="20"/>
                <w:lang w:bidi="ar"/>
              </w:rPr>
              <w:t xml:space="preserve">倾角精度：0.1°</w:t>
            </w:r>
            <w:r>
              <w:rPr>
                <w:rFonts w:hint="eastAsia" w:eastAsiaTheme="minorEastAsia"/>
                <w:color w:val="000000"/>
                <w:sz w:val="20"/>
                <w:szCs w:val="20"/>
                <w:lang w:bidi="ar"/>
              </w:rPr>
              <w:br/>
            </w:r>
            <w:r>
              <w:rPr>
                <w:rFonts w:hint="eastAsia" w:eastAsiaTheme="minorEastAsia"/>
                <w:color w:val="000000"/>
                <w:sz w:val="20"/>
                <w:szCs w:val="20"/>
                <w:lang w:bidi="ar"/>
              </w:rPr>
              <w:t xml:space="preserve">倾角采样：0s~24H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加速度范围：±1.5g/±3g/±6g（三种模式）</w:t>
            </w:r>
            <w:r>
              <w:rPr>
                <w:rFonts w:hint="eastAsia" w:eastAsiaTheme="minorEastAsia"/>
                <w:color w:val="000000"/>
                <w:sz w:val="20"/>
                <w:szCs w:val="20"/>
                <w:lang w:bidi="ar"/>
              </w:rPr>
              <w:br/>
            </w:r>
            <w:r>
              <w:rPr>
                <w:rFonts w:hint="eastAsia" w:eastAsiaTheme="minorEastAsia"/>
                <w:color w:val="000000"/>
                <w:sz w:val="20"/>
                <w:szCs w:val="20"/>
                <w:lang w:bidi="ar"/>
              </w:rPr>
              <w:t xml:space="preserve">加速度精度：±1mg</w:t>
            </w:r>
            <w:r>
              <w:rPr>
                <w:rFonts w:hint="eastAsia" w:eastAsiaTheme="minorEastAsia"/>
                <w:color w:val="000000"/>
                <w:sz w:val="20"/>
                <w:szCs w:val="20"/>
                <w:lang w:bidi="ar"/>
              </w:rPr>
              <w:br/>
            </w:r>
            <w:r>
              <w:rPr>
                <w:rFonts w:hint="eastAsia" w:eastAsiaTheme="minorEastAsia"/>
                <w:color w:val="000000"/>
                <w:sz w:val="20"/>
                <w:szCs w:val="20"/>
                <w:lang w:bidi="ar"/>
              </w:rPr>
              <w:t xml:space="preserve">加速度采样：0s~24H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测量&amp;定位：60s, 15s, 1Hz, 2Hz, 5Hz, 10Hz</w:t>
            </w:r>
            <w:r>
              <w:rPr>
                <w:rFonts w:hint="eastAsia" w:eastAsiaTheme="minorEastAsia"/>
                <w:color w:val="000000"/>
                <w:sz w:val="20"/>
                <w:szCs w:val="20"/>
                <w:lang w:bidi="ar"/>
              </w:rPr>
              <w:br/>
            </w:r>
            <w:r>
              <w:rPr>
                <w:rFonts w:hint="eastAsia" w:eastAsiaTheme="minorEastAsia"/>
                <w:color w:val="000000"/>
                <w:sz w:val="20"/>
                <w:szCs w:val="20"/>
                <w:lang w:bidi="ar"/>
              </w:rPr>
              <w:t xml:space="preserve">解算模式：支持前端解算引擎完成高精度位移解算，同时支持后端解算</w:t>
            </w:r>
            <w:r>
              <w:rPr>
                <w:rFonts w:hint="eastAsia" w:eastAsiaTheme="minorEastAsia"/>
                <w:color w:val="000000"/>
                <w:sz w:val="20"/>
                <w:szCs w:val="20"/>
                <w:lang w:bidi="ar"/>
              </w:rPr>
              <w:br/>
            </w:r>
            <w:r>
              <w:rPr>
                <w:rFonts w:hint="eastAsia" w:eastAsiaTheme="minorEastAsia"/>
                <w:color w:val="000000"/>
                <w:sz w:val="20"/>
                <w:szCs w:val="20"/>
                <w:lang w:bidi="ar"/>
              </w:rPr>
              <w:t xml:space="preserve">触发功能：支持MEMS传感器触发，自动调节监测频率</w:t>
            </w:r>
            <w:r>
              <w:rPr>
                <w:rFonts w:hint="eastAsia" w:eastAsiaTheme="minorEastAsia"/>
                <w:color w:val="000000"/>
                <w:sz w:val="20"/>
                <w:szCs w:val="20"/>
                <w:lang w:bidi="ar"/>
              </w:rPr>
              <w:br/>
            </w:r>
            <w:r>
              <w:rPr>
                <w:rFonts w:hint="eastAsia" w:eastAsiaTheme="minorEastAsia"/>
                <w:color w:val="000000"/>
                <w:sz w:val="20"/>
                <w:szCs w:val="20"/>
                <w:lang w:bidi="ar"/>
              </w:rPr>
              <w:t xml:space="preserve">安全加密：支持TF卡数据安全加密</w:t>
            </w:r>
            <w:r>
              <w:rPr>
                <w:rFonts w:hint="eastAsia" w:eastAsiaTheme="minorEastAsia"/>
                <w:color w:val="000000"/>
                <w:sz w:val="20"/>
                <w:szCs w:val="20"/>
                <w:lang w:bidi="ar"/>
              </w:rPr>
              <w:br/>
            </w:r>
            <w:r>
              <w:rPr>
                <w:rFonts w:hint="eastAsia" w:eastAsiaTheme="minorEastAsia"/>
                <w:color w:val="000000"/>
                <w:sz w:val="20"/>
                <w:szCs w:val="20"/>
                <w:lang w:bidi="ar"/>
              </w:rPr>
              <w:t xml:space="preserve">内存：8G</w:t>
            </w:r>
            <w:r>
              <w:rPr>
                <w:rFonts w:hint="eastAsia" w:eastAsiaTheme="minorEastAsia"/>
                <w:color w:val="000000"/>
                <w:sz w:val="20"/>
                <w:szCs w:val="20"/>
                <w:lang w:bidi="ar"/>
              </w:rPr>
              <w:br/>
            </w:r>
            <w:r>
              <w:rPr>
                <w:rFonts w:hint="eastAsia" w:eastAsiaTheme="minorEastAsia"/>
                <w:color w:val="000000"/>
                <w:sz w:val="20"/>
                <w:szCs w:val="20"/>
                <w:lang w:bidi="ar"/>
              </w:rPr>
              <w:t xml:space="preserve">供电电压：9V~36VDC</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GNSS解析模块</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GNSS设备数据采集与解析</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立杆主体：采用优质Q235热镀锌钢管，热镀锌层平均厚度不小于85μm，立杆高1.2米，DN200，含地下基础（长）800mm×（宽）800mm×（深）800mm，含钢筋地笼 4*M12*600，浇筑基础，混凝土：≥C25，防雷。</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智能</w:t>
            </w:r>
            <w:r>
              <w:rPr>
                <w:rFonts w:eastAsiaTheme="minorEastAsia"/>
                <w:color w:val="000000"/>
                <w:sz w:val="20"/>
                <w:szCs w:val="20"/>
                <w:lang w:bidi="ar"/>
              </w:rPr>
              <w:t xml:space="preserve">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不锈钢设备箱，400*220*500mm</w:t>
            </w:r>
            <w:r>
              <w:rPr>
                <w:rFonts w:hint="eastAsia" w:eastAsiaTheme="minorEastAsia"/>
                <w:color w:val="000000"/>
                <w:sz w:val="20"/>
                <w:szCs w:val="20"/>
                <w:lang w:bidi="ar"/>
              </w:rPr>
              <w:t xml:space="preserve">，</w:t>
            </w:r>
            <w:r>
              <w:rPr>
                <w:rFonts w:eastAsiaTheme="minorEastAsia"/>
                <w:color w:val="000000"/>
                <w:sz w:val="20"/>
                <w:szCs w:val="20"/>
                <w:lang w:bidi="ar"/>
              </w:rPr>
              <w:t xml:space="preserve">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w:t>
            </w:r>
            <w:r>
              <w:rPr>
                <w:rFonts w:hint="eastAsia" w:eastAsiaTheme="minorEastAsia"/>
                <w:color w:val="000000"/>
                <w:sz w:val="20"/>
                <w:szCs w:val="20"/>
                <w:lang w:bidi="ar"/>
              </w:rPr>
              <w:t xml:space="preserve">（3年）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隔离栅栏</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20米，</w:t>
            </w:r>
            <w:r>
              <w:rPr>
                <w:rFonts w:hint="eastAsia" w:eastAsiaTheme="minorEastAsia"/>
                <w:color w:val="000000"/>
                <w:sz w:val="20"/>
                <w:szCs w:val="20"/>
                <w:lang w:val="en-US" w:eastAsia="zh-CN" w:bidi="ar"/>
              </w:rPr>
              <w:t xml:space="preserve">暂估，按现场实际施工数量</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含配电箱、电表采购安装、及线缆*300m，开挖布设埋管、绿化恢复等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三</w:t>
            </w:r>
            <w:r/>
          </w:p>
        </w:tc>
        <w:tc>
          <w:tcPr>
            <w:tcBorders>
              <w:top w:val="none" w:color="000000" w:sz="4" w:space="0"/>
              <w:left w:val="single" w:color="auto" w:sz="4" w:space="0"/>
              <w:bottom w:val="single" w:color="auto" w:sz="4" w:space="0"/>
              <w:right w:val="single" w:color="auto" w:sz="4" w:space="0"/>
            </w:tcBorders>
            <w:tcW w:w="187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穿堤建筑物</w:t>
            </w:r>
            <w:r>
              <w:rPr>
                <w:rFonts w:hint="eastAsia" w:eastAsiaTheme="minorEastAsia"/>
                <w:color w:val="000000"/>
                <w:sz w:val="20"/>
                <w:szCs w:val="20"/>
                <w:lang w:bidi="ar"/>
              </w:rPr>
              <w:t xml:space="preserve">安全监测设施完善</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hint="eastAsia"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柏涧洞</w:t>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（1）渗流监测</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渗压计</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 测量范围：0.35MPa；</w:t>
            </w:r>
            <w:r>
              <w:rPr>
                <w:rFonts w:hint="eastAsia" w:eastAsiaTheme="minorEastAsia"/>
                <w:color w:val="000000"/>
                <w:sz w:val="20"/>
                <w:szCs w:val="20"/>
                <w:lang w:bidi="ar"/>
              </w:rPr>
              <w:br/>
            </w:r>
            <w:r>
              <w:rPr>
                <w:rFonts w:hint="eastAsia" w:eastAsiaTheme="minorEastAsia"/>
                <w:color w:val="000000"/>
                <w:sz w:val="20"/>
                <w:szCs w:val="20"/>
                <w:lang w:bidi="ar"/>
              </w:rPr>
              <w:t xml:space="preserve">2) 分辨力：0.025%F.S；</w:t>
            </w:r>
            <w:r>
              <w:rPr>
                <w:rFonts w:hint="eastAsia" w:eastAsiaTheme="minorEastAsia"/>
                <w:color w:val="000000"/>
                <w:sz w:val="20"/>
                <w:szCs w:val="20"/>
                <w:lang w:bidi="ar"/>
              </w:rPr>
              <w:br/>
            </w:r>
            <w:r>
              <w:rPr>
                <w:rFonts w:hint="eastAsia" w:eastAsiaTheme="minorEastAsia"/>
                <w:color w:val="000000"/>
                <w:sz w:val="20"/>
                <w:szCs w:val="20"/>
                <w:lang w:bidi="ar"/>
              </w:rPr>
              <w:t xml:space="preserve">3) 拟合/端基精度：0.1%F.S/0.5%F.S；</w:t>
            </w:r>
            <w:r>
              <w:rPr>
                <w:rFonts w:hint="eastAsia" w:eastAsiaTheme="minorEastAsia"/>
                <w:color w:val="000000"/>
                <w:sz w:val="20"/>
                <w:szCs w:val="20"/>
                <w:lang w:bidi="ar"/>
              </w:rPr>
              <w:br/>
            </w:r>
            <w:r>
              <w:rPr>
                <w:rFonts w:hint="eastAsia" w:eastAsiaTheme="minorEastAsia"/>
                <w:color w:val="000000"/>
                <w:sz w:val="20"/>
                <w:szCs w:val="20"/>
                <w:lang w:bidi="ar"/>
              </w:rPr>
              <w:t xml:space="preserve">4) 测温范围：-40℃～+80℃；</w:t>
            </w:r>
            <w:r>
              <w:rPr>
                <w:rFonts w:hint="eastAsia" w:eastAsiaTheme="minorEastAsia"/>
                <w:color w:val="000000"/>
                <w:sz w:val="20"/>
                <w:szCs w:val="20"/>
                <w:lang w:bidi="ar"/>
              </w:rPr>
              <w:br/>
            </w:r>
            <w:r>
              <w:rPr>
                <w:rFonts w:hint="eastAsia" w:eastAsiaTheme="minorEastAsia"/>
                <w:color w:val="000000"/>
                <w:sz w:val="20"/>
                <w:szCs w:val="20"/>
                <w:lang w:bidi="ar"/>
              </w:rPr>
              <w:t xml:space="preserve">5) 灵敏度：±0.1℃；</w:t>
            </w:r>
            <w:r>
              <w:rPr>
                <w:rFonts w:hint="eastAsia" w:eastAsiaTheme="minorEastAsia"/>
                <w:color w:val="000000"/>
                <w:sz w:val="20"/>
                <w:szCs w:val="20"/>
                <w:lang w:bidi="ar"/>
              </w:rPr>
              <w:br/>
            </w:r>
            <w:r>
              <w:rPr>
                <w:rFonts w:hint="eastAsia" w:eastAsiaTheme="minorEastAsia"/>
                <w:color w:val="000000"/>
                <w:sz w:val="20"/>
                <w:szCs w:val="20"/>
                <w:lang w:bidi="ar"/>
              </w:rPr>
              <w:t xml:space="preserve">6) 测温精度：±0.5℃；</w:t>
            </w:r>
            <w:r>
              <w:rPr>
                <w:rFonts w:hint="eastAsia" w:eastAsiaTheme="minorEastAsia"/>
                <w:color w:val="000000"/>
                <w:sz w:val="20"/>
                <w:szCs w:val="20"/>
                <w:lang w:bidi="ar"/>
              </w:rPr>
              <w:br/>
            </w:r>
            <w:r>
              <w:rPr>
                <w:rFonts w:hint="eastAsia" w:eastAsiaTheme="minorEastAsia"/>
                <w:color w:val="000000"/>
                <w:sz w:val="20"/>
                <w:szCs w:val="20"/>
                <w:lang w:bidi="ar"/>
              </w:rPr>
              <w:t xml:space="preserve">7) 智能识别：≥1600米；</w:t>
            </w:r>
            <w:r>
              <w:rPr>
                <w:rFonts w:hint="eastAsia" w:eastAsiaTheme="minorEastAsia"/>
                <w:color w:val="000000"/>
                <w:sz w:val="20"/>
                <w:szCs w:val="20"/>
                <w:lang w:bidi="ar"/>
              </w:rPr>
              <w:br/>
            </w:r>
            <w:r>
              <w:rPr>
                <w:rFonts w:hint="eastAsia" w:eastAsiaTheme="minorEastAsia"/>
                <w:color w:val="000000"/>
                <w:sz w:val="20"/>
                <w:szCs w:val="20"/>
                <w:lang w:bidi="ar"/>
              </w:rPr>
              <w:t xml:space="preserve">8) 智能诊断：≥1600米；</w:t>
            </w:r>
            <w:r>
              <w:rPr>
                <w:rFonts w:hint="eastAsia" w:eastAsiaTheme="minorEastAsia"/>
                <w:color w:val="000000"/>
                <w:sz w:val="20"/>
                <w:szCs w:val="20"/>
                <w:lang w:bidi="ar"/>
              </w:rPr>
              <w:br/>
            </w:r>
            <w:r>
              <w:rPr>
                <w:rFonts w:hint="eastAsia" w:eastAsiaTheme="minorEastAsia"/>
                <w:color w:val="000000"/>
                <w:sz w:val="20"/>
                <w:szCs w:val="20"/>
                <w:lang w:bidi="ar"/>
              </w:rPr>
              <w:t xml:space="preserve">9) 过范围限：测量上限1.5倍；</w:t>
            </w:r>
            <w:r>
              <w:rPr>
                <w:rFonts w:hint="eastAsia" w:eastAsiaTheme="minorEastAsia"/>
                <w:color w:val="000000"/>
                <w:sz w:val="20"/>
                <w:szCs w:val="20"/>
                <w:lang w:bidi="ar"/>
              </w:rPr>
              <w:br/>
            </w:r>
            <w:r>
              <w:rPr>
                <w:rFonts w:hint="eastAsia" w:eastAsiaTheme="minorEastAsia"/>
                <w:color w:val="000000"/>
                <w:sz w:val="20"/>
                <w:szCs w:val="20"/>
                <w:lang w:bidi="ar"/>
              </w:rPr>
              <w:t xml:space="preserve">10) 径长比20、24mm/113、126mm；</w:t>
            </w:r>
            <w:r>
              <w:rPr>
                <w:rFonts w:hint="eastAsia" w:eastAsiaTheme="minorEastAsia"/>
                <w:color w:val="000000"/>
                <w:sz w:val="20"/>
                <w:szCs w:val="20"/>
                <w:lang w:bidi="ar"/>
              </w:rPr>
              <w:br/>
            </w:r>
            <w:r>
              <w:rPr>
                <w:rFonts w:hint="eastAsia" w:eastAsiaTheme="minorEastAsia"/>
                <w:color w:val="000000"/>
                <w:sz w:val="20"/>
                <w:szCs w:val="20"/>
                <w:lang w:bidi="ar"/>
              </w:rPr>
              <w:t xml:space="preserve">11) 316L不锈钢结构；</w:t>
            </w:r>
            <w:r>
              <w:rPr>
                <w:rFonts w:hint="eastAsia" w:eastAsiaTheme="minorEastAsia"/>
                <w:color w:val="000000"/>
                <w:sz w:val="20"/>
                <w:szCs w:val="20"/>
                <w:lang w:bidi="ar"/>
              </w:rPr>
              <w:br/>
            </w:r>
            <w:r>
              <w:rPr>
                <w:rFonts w:hint="eastAsia" w:eastAsiaTheme="minorEastAsia"/>
                <w:color w:val="000000"/>
                <w:sz w:val="20"/>
                <w:szCs w:val="20"/>
                <w:lang w:bidi="ar"/>
              </w:rPr>
              <w:t xml:space="preserve">12) 50μm不锈钢滤水石</w:t>
            </w:r>
            <w:r>
              <w:rPr>
                <w:rFonts w:hint="eastAsia" w:eastAsiaTheme="minorEastAsia"/>
                <w:color w:val="000000"/>
                <w:sz w:val="20"/>
                <w:szCs w:val="20"/>
                <w:lang w:bidi="ar"/>
              </w:rPr>
              <w:br/>
            </w:r>
            <w:r>
              <w:rPr>
                <w:rFonts w:hint="eastAsia" w:eastAsiaTheme="minorEastAsia"/>
                <w:color w:val="000000"/>
                <w:sz w:val="20"/>
                <w:szCs w:val="20"/>
                <w:lang w:bidi="ar"/>
              </w:rPr>
              <w:t xml:space="preserve">13) 耐水压：测量范围1.5倍。</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4</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MCU采集终端</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通道数量：8通道 </w:t>
            </w:r>
            <w:r>
              <w:rPr>
                <w:rFonts w:hint="eastAsia" w:eastAsiaTheme="minorEastAsia"/>
                <w:color w:val="000000"/>
                <w:sz w:val="20"/>
                <w:szCs w:val="20"/>
                <w:lang w:bidi="ar"/>
              </w:rPr>
              <w:br/>
            </w:r>
            <w:r>
              <w:rPr>
                <w:rFonts w:hint="eastAsia" w:eastAsiaTheme="minorEastAsia"/>
                <w:color w:val="000000"/>
                <w:sz w:val="20"/>
                <w:szCs w:val="20"/>
                <w:lang w:bidi="ar"/>
              </w:rPr>
              <w:t xml:space="preserve">数据存储容量：每通道2000条数据</w:t>
            </w:r>
            <w:r>
              <w:rPr>
                <w:rFonts w:hint="eastAsia" w:eastAsiaTheme="minorEastAsia"/>
                <w:color w:val="000000"/>
                <w:sz w:val="20"/>
                <w:szCs w:val="20"/>
                <w:lang w:bidi="ar"/>
              </w:rPr>
              <w:br/>
            </w:r>
            <w:r>
              <w:rPr>
                <w:rFonts w:hint="eastAsia" w:eastAsiaTheme="minorEastAsia"/>
                <w:color w:val="000000"/>
                <w:sz w:val="20"/>
                <w:szCs w:val="20"/>
                <w:lang w:bidi="ar"/>
              </w:rPr>
              <w:t xml:space="preserve">终端形式：采集/传输/供电 通讯接口</w:t>
            </w:r>
            <w:r>
              <w:rPr>
                <w:rFonts w:hint="eastAsia" w:eastAsiaTheme="minorEastAsia"/>
                <w:color w:val="000000"/>
                <w:sz w:val="20"/>
                <w:szCs w:val="20"/>
                <w:lang w:bidi="ar"/>
              </w:rPr>
              <w:br/>
            </w:r>
            <w:r>
              <w:rPr>
                <w:rFonts w:hint="eastAsia" w:eastAsiaTheme="minorEastAsia"/>
                <w:color w:val="000000"/>
                <w:sz w:val="20"/>
                <w:szCs w:val="20"/>
                <w:lang w:bidi="ar"/>
              </w:rPr>
              <w:t xml:space="preserve">测量类型：振弦、485传感器、数字</w:t>
            </w:r>
            <w:r>
              <w:rPr>
                <w:rFonts w:hint="eastAsia" w:eastAsiaTheme="minorEastAsia"/>
                <w:color w:val="000000"/>
                <w:sz w:val="20"/>
                <w:szCs w:val="20"/>
                <w:lang w:bidi="ar"/>
              </w:rPr>
              <w:br/>
            </w:r>
            <w:r>
              <w:rPr>
                <w:rFonts w:hint="eastAsia" w:eastAsiaTheme="minorEastAsia"/>
                <w:color w:val="000000"/>
                <w:sz w:val="20"/>
                <w:szCs w:val="20"/>
                <w:lang w:bidi="ar"/>
              </w:rPr>
              <w:t xml:space="preserve">量传感器通讯方式：RS485、RS485、4G全网通、LORA（通信距离1Km）</w:t>
            </w:r>
            <w:r>
              <w:rPr>
                <w:rFonts w:hint="eastAsia" w:eastAsiaTheme="minorEastAsia"/>
                <w:color w:val="000000"/>
                <w:sz w:val="20"/>
                <w:szCs w:val="20"/>
                <w:lang w:bidi="ar"/>
              </w:rPr>
              <w:br/>
            </w:r>
            <w:r>
              <w:rPr>
                <w:rFonts w:hint="eastAsia" w:eastAsiaTheme="minorEastAsia"/>
                <w:color w:val="000000"/>
                <w:sz w:val="20"/>
                <w:szCs w:val="20"/>
                <w:lang w:bidi="ar"/>
              </w:rPr>
              <w:t xml:space="preserve">频率量程：400Hz~6000Hz </w:t>
            </w:r>
            <w:r>
              <w:rPr>
                <w:rFonts w:hint="eastAsia" w:eastAsiaTheme="minorEastAsia"/>
                <w:color w:val="000000"/>
                <w:sz w:val="20"/>
                <w:szCs w:val="20"/>
                <w:lang w:bidi="ar"/>
              </w:rPr>
              <w:br/>
            </w:r>
            <w:r>
              <w:rPr>
                <w:rFonts w:hint="eastAsia" w:eastAsiaTheme="minorEastAsia"/>
                <w:color w:val="000000"/>
                <w:sz w:val="20"/>
                <w:szCs w:val="20"/>
                <w:lang w:bidi="ar"/>
              </w:rPr>
              <w:t xml:space="preserve">温度量程：-20℃~80℃ </w:t>
            </w:r>
            <w:r>
              <w:rPr>
                <w:rFonts w:hint="eastAsia" w:eastAsiaTheme="minorEastAsia"/>
                <w:color w:val="000000"/>
                <w:sz w:val="20"/>
                <w:szCs w:val="20"/>
                <w:lang w:bidi="ar"/>
              </w:rPr>
              <w:br/>
            </w:r>
            <w:r>
              <w:rPr>
                <w:rFonts w:hint="eastAsia" w:eastAsiaTheme="minorEastAsia"/>
                <w:color w:val="000000"/>
                <w:sz w:val="20"/>
                <w:szCs w:val="20"/>
                <w:lang w:bidi="ar"/>
              </w:rPr>
              <w:t xml:space="preserve">输入电压：4~28VDC</w:t>
            </w:r>
            <w:r>
              <w:rPr>
                <w:rFonts w:hint="eastAsia" w:eastAsiaTheme="minorEastAsia"/>
                <w:color w:val="000000"/>
                <w:sz w:val="20"/>
                <w:szCs w:val="20"/>
                <w:lang w:bidi="ar"/>
              </w:rPr>
              <w:br/>
            </w:r>
            <w:r>
              <w:rPr>
                <w:rFonts w:hint="eastAsia" w:eastAsiaTheme="minorEastAsia"/>
                <w:color w:val="000000"/>
                <w:sz w:val="20"/>
                <w:szCs w:val="20"/>
                <w:lang w:bidi="ar"/>
              </w:rPr>
              <w:t xml:space="preserve">频率精度：≤0.1Hz </w:t>
            </w:r>
            <w:r>
              <w:rPr>
                <w:rFonts w:hint="eastAsia" w:eastAsiaTheme="minorEastAsia"/>
                <w:color w:val="000000"/>
                <w:sz w:val="20"/>
                <w:szCs w:val="20"/>
                <w:lang w:bidi="ar"/>
              </w:rPr>
              <w:br/>
            </w:r>
            <w:r>
              <w:rPr>
                <w:rFonts w:hint="eastAsia" w:eastAsiaTheme="minorEastAsia"/>
                <w:color w:val="000000"/>
                <w:sz w:val="20"/>
                <w:szCs w:val="20"/>
                <w:lang w:bidi="ar"/>
              </w:rPr>
              <w:t xml:space="preserve">温度精度：≤0.2℃ </w:t>
            </w:r>
            <w:r>
              <w:rPr>
                <w:rFonts w:hint="eastAsia" w:eastAsiaTheme="minorEastAsia"/>
                <w:color w:val="000000"/>
                <w:sz w:val="20"/>
                <w:szCs w:val="20"/>
                <w:lang w:bidi="ar"/>
              </w:rPr>
              <w:br/>
            </w:r>
            <w:r>
              <w:rPr>
                <w:rFonts w:hint="eastAsia" w:eastAsiaTheme="minorEastAsia"/>
                <w:color w:val="000000"/>
                <w:sz w:val="20"/>
                <w:szCs w:val="20"/>
                <w:lang w:bidi="ar"/>
              </w:rPr>
              <w:t xml:space="preserve">时钟精度：≤5ppm</w:t>
            </w:r>
            <w:r>
              <w:rPr>
                <w:rFonts w:hint="eastAsia" w:eastAsiaTheme="minorEastAsia"/>
                <w:color w:val="000000"/>
                <w:sz w:val="20"/>
                <w:szCs w:val="20"/>
                <w:lang w:bidi="ar"/>
              </w:rPr>
              <w:br/>
            </w:r>
            <w:r>
              <w:rPr>
                <w:rFonts w:hint="eastAsia" w:eastAsiaTheme="minorEastAsia"/>
                <w:color w:val="000000"/>
                <w:sz w:val="20"/>
                <w:szCs w:val="20"/>
                <w:lang w:bidi="ar"/>
              </w:rPr>
              <w:t xml:space="preserve">测量时间：≤8S</w:t>
            </w:r>
            <w:r>
              <w:rPr>
                <w:rFonts w:hint="eastAsia" w:eastAsiaTheme="minorEastAsia"/>
                <w:color w:val="000000"/>
                <w:sz w:val="20"/>
                <w:szCs w:val="20"/>
                <w:lang w:bidi="ar"/>
              </w:rPr>
              <w:br/>
            </w:r>
            <w:r>
              <w:rPr>
                <w:rFonts w:hint="eastAsia" w:eastAsiaTheme="minorEastAsia"/>
                <w:color w:val="000000"/>
                <w:sz w:val="20"/>
                <w:szCs w:val="20"/>
                <w:lang w:bidi="ar"/>
              </w:rPr>
              <w:t xml:space="preserve">工作温度：-30℃~+70℃</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电源防雷器</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标称工作电压：24V，防护等级：IP20，温度范围：-40~+80℃，端口形式：2端口，安装方式：导轨安装</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隔离栅栏</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20米，</w:t>
            </w:r>
            <w:r>
              <w:rPr>
                <w:rFonts w:hint="eastAsia" w:eastAsiaTheme="minorEastAsia"/>
                <w:color w:val="000000"/>
                <w:sz w:val="20"/>
                <w:szCs w:val="20"/>
                <w:lang w:val="en-US" w:eastAsia="zh-CN" w:bidi="ar"/>
              </w:rPr>
              <w:t xml:space="preserve">暂估，按现场实际施工数量</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防水设备箱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不锈钢材质，400*220*500mm</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含配电箱、电表采购安装、及线缆*300m，开挖布设埋管、绿化恢复等</w:t>
            </w:r>
            <w:r>
              <w:rPr>
                <w:rFonts w:hint="eastAsia" w:eastAsiaTheme="minorEastAsia"/>
                <w:color w:val="000000"/>
                <w:sz w:val="20"/>
                <w:szCs w:val="20"/>
                <w:lang w:bidi="ar"/>
              </w:rPr>
              <w:t xml:space="preserve">）；管口保护；</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（2）GNSS位移监测系统</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GNSS基准站</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hint="eastAsia" w:eastAsiaTheme="minorEastAsia"/>
                <w:color w:val="000000"/>
                <w:sz w:val="20"/>
                <w:szCs w:val="20"/>
                <w:lang w:val="en-US" w:eastAsia="zh-CN" w:bidi="ar"/>
              </w:rPr>
            </w:pPr>
            <w:r>
              <w:rPr>
                <w:rFonts w:hint="eastAsia" w:eastAsiaTheme="minorEastAsia"/>
                <w:color w:val="000000"/>
                <w:sz w:val="20"/>
                <w:szCs w:val="20"/>
                <w:lang w:bidi="ar"/>
              </w:rPr>
              <w:t xml:space="preserve">伪距精度：10cm (1σ)</w:t>
            </w:r>
            <w:r>
              <w:rPr>
                <w:rFonts w:hint="eastAsia" w:eastAsiaTheme="minorEastAsia"/>
                <w:color w:val="000000"/>
                <w:sz w:val="20"/>
                <w:szCs w:val="20"/>
                <w:lang w:bidi="ar"/>
              </w:rPr>
              <w:br/>
            </w:r>
            <w:r>
              <w:rPr>
                <w:rFonts w:hint="eastAsia" w:eastAsiaTheme="minorEastAsia"/>
                <w:color w:val="000000"/>
                <w:sz w:val="20"/>
                <w:szCs w:val="20"/>
                <w:lang w:bidi="ar"/>
              </w:rPr>
              <w:t xml:space="preserve">载波相位精度：1mm (1σ)</w:t>
            </w:r>
            <w:r>
              <w:rPr>
                <w:rFonts w:hint="eastAsia" w:eastAsiaTheme="minorEastAsia"/>
                <w:color w:val="000000"/>
                <w:sz w:val="20"/>
                <w:szCs w:val="20"/>
                <w:lang w:bidi="ar"/>
              </w:rPr>
              <w:br/>
            </w:r>
            <w:r>
              <w:rPr>
                <w:rFonts w:hint="eastAsia" w:eastAsiaTheme="minorEastAsia"/>
                <w:color w:val="000000"/>
                <w:sz w:val="20"/>
                <w:szCs w:val="20"/>
                <w:lang w:bidi="ar"/>
              </w:rPr>
              <w:t xml:space="preserve">标准单点定位精度：H≤1.5m, V≤3m (1σ, PDOP≤4)</w:t>
            </w:r>
            <w:r>
              <w:rPr>
                <w:rFonts w:hint="eastAsia" w:eastAsiaTheme="minorEastAsia"/>
                <w:color w:val="000000"/>
                <w:sz w:val="20"/>
                <w:szCs w:val="20"/>
                <w:lang w:bidi="ar"/>
              </w:rPr>
              <w:br/>
            </w:r>
            <w:r>
              <w:rPr>
                <w:rFonts w:hint="eastAsia" w:eastAsiaTheme="minorEastAsia"/>
                <w:color w:val="000000"/>
                <w:sz w:val="20"/>
                <w:szCs w:val="20"/>
                <w:lang w:bidi="ar"/>
              </w:rPr>
              <w:t xml:space="preserve">静态精度H: ±(2.5+0.5×10-6×D)mm，V: ±(5+0.5×10-6×D)mm，D为基线长度(单位：km)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RTK精度H: ±(8+1×10-6×D)mm；V: ±(15+1×10-6×D)mm；D为基线长度(单位：km)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RTK初始化时间：&lt; 10s（基线长小于10km）</w:t>
            </w:r>
            <w:r>
              <w:rPr>
                <w:rFonts w:hint="eastAsia" w:eastAsiaTheme="minorEastAsia"/>
                <w:color w:val="000000"/>
                <w:sz w:val="20"/>
                <w:szCs w:val="20"/>
                <w:lang w:bidi="ar"/>
              </w:rPr>
              <w:br/>
            </w:r>
            <w:r>
              <w:rPr>
                <w:rFonts w:hint="eastAsia" w:eastAsiaTheme="minorEastAsia"/>
                <w:color w:val="000000"/>
                <w:sz w:val="20"/>
                <w:szCs w:val="20"/>
                <w:lang w:bidi="ar"/>
              </w:rPr>
              <w:t xml:space="preserve">初始化置信度：&gt; 99.9% </w:t>
            </w:r>
            <w:r>
              <w:rPr>
                <w:rFonts w:hint="eastAsia" w:eastAsiaTheme="minorEastAsia"/>
                <w:color w:val="000000"/>
                <w:sz w:val="20"/>
                <w:szCs w:val="20"/>
                <w:lang w:bidi="ar"/>
              </w:rPr>
              <w:br/>
            </w:r>
            <w:r>
              <w:rPr>
                <w:rFonts w:hint="eastAsia" w:eastAsiaTheme="minorEastAsia"/>
                <w:color w:val="000000"/>
                <w:sz w:val="20"/>
                <w:szCs w:val="20"/>
                <w:lang w:bidi="ar"/>
              </w:rPr>
              <w:t xml:space="preserve">倾角范围：±90°（三轴）</w:t>
            </w:r>
            <w:r>
              <w:rPr>
                <w:rFonts w:hint="eastAsia" w:eastAsiaTheme="minorEastAsia"/>
                <w:color w:val="000000"/>
                <w:sz w:val="20"/>
                <w:szCs w:val="20"/>
                <w:lang w:bidi="ar"/>
              </w:rPr>
              <w:br/>
            </w:r>
            <w:r>
              <w:rPr>
                <w:rFonts w:hint="eastAsia" w:eastAsiaTheme="minorEastAsia"/>
                <w:color w:val="000000"/>
                <w:sz w:val="20"/>
                <w:szCs w:val="20"/>
                <w:lang w:bidi="ar"/>
              </w:rPr>
              <w:t xml:space="preserve">倾角精度：0.1°</w:t>
            </w:r>
            <w:r>
              <w:rPr>
                <w:rFonts w:hint="eastAsia" w:eastAsiaTheme="minorEastAsia"/>
                <w:color w:val="000000"/>
                <w:sz w:val="20"/>
                <w:szCs w:val="20"/>
                <w:lang w:bidi="ar"/>
              </w:rPr>
              <w:br/>
            </w:r>
            <w:r>
              <w:rPr>
                <w:rFonts w:hint="eastAsia" w:eastAsiaTheme="minorEastAsia"/>
                <w:color w:val="000000"/>
                <w:sz w:val="20"/>
                <w:szCs w:val="20"/>
                <w:lang w:bidi="ar"/>
              </w:rPr>
              <w:t xml:space="preserve">倾角采样：0s~24H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加速度范围：±1.5g/±3g/±6g（三种模式）</w:t>
            </w:r>
            <w:r>
              <w:rPr>
                <w:rFonts w:hint="eastAsia" w:eastAsiaTheme="minorEastAsia"/>
                <w:color w:val="000000"/>
                <w:sz w:val="20"/>
                <w:szCs w:val="20"/>
                <w:lang w:bidi="ar"/>
              </w:rPr>
              <w:br/>
            </w:r>
            <w:r>
              <w:rPr>
                <w:rFonts w:hint="eastAsia" w:eastAsiaTheme="minorEastAsia"/>
                <w:color w:val="000000"/>
                <w:sz w:val="20"/>
                <w:szCs w:val="20"/>
                <w:lang w:bidi="ar"/>
              </w:rPr>
              <w:t xml:space="preserve">加速度精度：±1mg</w:t>
            </w:r>
            <w:r>
              <w:rPr>
                <w:rFonts w:hint="eastAsia" w:eastAsiaTheme="minorEastAsia"/>
                <w:color w:val="000000"/>
                <w:sz w:val="20"/>
                <w:szCs w:val="20"/>
                <w:lang w:bidi="ar"/>
              </w:rPr>
              <w:br/>
            </w:r>
            <w:r>
              <w:rPr>
                <w:rFonts w:hint="eastAsia" w:eastAsiaTheme="minorEastAsia"/>
                <w:color w:val="000000"/>
                <w:sz w:val="20"/>
                <w:szCs w:val="20"/>
                <w:lang w:bidi="ar"/>
              </w:rPr>
              <w:t xml:space="preserve">加速度采样：0s~24H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测量&amp;定位：60s, 15s, 1Hz, 2Hz, 5Hz, 10Hz</w:t>
            </w:r>
            <w:r>
              <w:rPr>
                <w:rFonts w:hint="eastAsia" w:eastAsiaTheme="minorEastAsia"/>
                <w:color w:val="000000"/>
                <w:sz w:val="20"/>
                <w:szCs w:val="20"/>
                <w:lang w:bidi="ar"/>
              </w:rPr>
              <w:br/>
            </w:r>
            <w:r>
              <w:rPr>
                <w:rFonts w:hint="eastAsia" w:eastAsiaTheme="minorEastAsia"/>
                <w:color w:val="000000"/>
                <w:sz w:val="20"/>
                <w:szCs w:val="20"/>
                <w:lang w:bidi="ar"/>
              </w:rPr>
              <w:t xml:space="preserve">解算模式：支持前端解算引擎完成高精度位移解算，同时支持后端解算</w:t>
            </w:r>
            <w:r>
              <w:rPr>
                <w:rFonts w:hint="eastAsia" w:eastAsiaTheme="minorEastAsia"/>
                <w:color w:val="000000"/>
                <w:sz w:val="20"/>
                <w:szCs w:val="20"/>
                <w:lang w:bidi="ar"/>
              </w:rPr>
              <w:br/>
            </w:r>
            <w:r>
              <w:rPr>
                <w:rFonts w:hint="eastAsia" w:eastAsiaTheme="minorEastAsia"/>
                <w:color w:val="000000"/>
                <w:sz w:val="20"/>
                <w:szCs w:val="20"/>
                <w:lang w:bidi="ar"/>
              </w:rPr>
              <w:t xml:space="preserve">触发功能：支持MEMS传感器触发，自动调节监测频率</w:t>
            </w:r>
            <w:r>
              <w:rPr>
                <w:rFonts w:hint="eastAsia" w:eastAsiaTheme="minorEastAsia"/>
                <w:color w:val="000000"/>
                <w:sz w:val="20"/>
                <w:szCs w:val="20"/>
                <w:lang w:bidi="ar"/>
              </w:rPr>
              <w:br/>
            </w:r>
            <w:r>
              <w:rPr>
                <w:rFonts w:hint="eastAsia" w:eastAsiaTheme="minorEastAsia"/>
                <w:color w:val="000000"/>
                <w:sz w:val="20"/>
                <w:szCs w:val="20"/>
                <w:lang w:bidi="ar"/>
              </w:rPr>
              <w:t xml:space="preserve">安全加密：支持TF卡数据安全加密</w:t>
            </w:r>
            <w:r>
              <w:rPr>
                <w:rFonts w:hint="eastAsia" w:eastAsiaTheme="minorEastAsia"/>
                <w:color w:val="000000"/>
                <w:sz w:val="20"/>
                <w:szCs w:val="20"/>
                <w:lang w:bidi="ar"/>
              </w:rPr>
              <w:br/>
            </w:r>
            <w:r>
              <w:rPr>
                <w:rFonts w:hint="eastAsia" w:eastAsiaTheme="minorEastAsia"/>
                <w:color w:val="000000"/>
                <w:sz w:val="20"/>
                <w:szCs w:val="20"/>
                <w:lang w:bidi="ar"/>
              </w:rPr>
              <w:t xml:space="preserve">内存：8G</w:t>
            </w:r>
            <w:r>
              <w:rPr>
                <w:rFonts w:hint="eastAsia" w:eastAsiaTheme="minorEastAsia"/>
                <w:color w:val="000000"/>
                <w:sz w:val="20"/>
                <w:szCs w:val="20"/>
                <w:lang w:bidi="ar"/>
              </w:rPr>
              <w:br/>
            </w:r>
            <w:r>
              <w:rPr>
                <w:rFonts w:hint="eastAsia" w:eastAsiaTheme="minorEastAsia"/>
                <w:color w:val="000000"/>
                <w:sz w:val="20"/>
                <w:szCs w:val="20"/>
                <w:lang w:bidi="ar"/>
              </w:rPr>
              <w:t xml:space="preserve">供电电压：9V~36VDC</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9</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w:t>
            </w:r>
            <w:r>
              <w:rPr>
                <w:rFonts w:hint="eastAsia" w:eastAsiaTheme="minorEastAsia"/>
                <w:color w:val="000000"/>
                <w:sz w:val="20"/>
                <w:szCs w:val="20"/>
                <w:lang w:bidi="ar"/>
              </w:rPr>
              <w:t xml:space="preserve">监测</w:t>
            </w:r>
            <w:r>
              <w:rPr>
                <w:rFonts w:eastAsiaTheme="minorEastAsia"/>
                <w:color w:val="000000"/>
                <w:sz w:val="20"/>
                <w:szCs w:val="20"/>
                <w:lang w:bidi="ar"/>
              </w:rPr>
              <w:t xml:space="preserve">站</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bidi="ar"/>
              </w:rPr>
              <w:t xml:space="preserve">伪距精度：10cm (1σ)</w:t>
            </w:r>
            <w:r>
              <w:rPr>
                <w:rFonts w:hint="eastAsia" w:eastAsiaTheme="minorEastAsia"/>
                <w:color w:val="000000"/>
                <w:sz w:val="20"/>
                <w:szCs w:val="20"/>
                <w:lang w:bidi="ar"/>
              </w:rPr>
              <w:br/>
            </w:r>
            <w:r>
              <w:rPr>
                <w:rFonts w:hint="eastAsia" w:eastAsiaTheme="minorEastAsia"/>
                <w:color w:val="000000"/>
                <w:sz w:val="20"/>
                <w:szCs w:val="20"/>
                <w:lang w:bidi="ar"/>
              </w:rPr>
              <w:t xml:space="preserve">载波相位精度：1mm (1σ)</w:t>
            </w:r>
            <w:r>
              <w:rPr>
                <w:rFonts w:hint="eastAsia" w:eastAsiaTheme="minorEastAsia"/>
                <w:color w:val="000000"/>
                <w:sz w:val="20"/>
                <w:szCs w:val="20"/>
                <w:lang w:bidi="ar"/>
              </w:rPr>
              <w:br/>
            </w:r>
            <w:r>
              <w:rPr>
                <w:rFonts w:hint="eastAsia" w:eastAsiaTheme="minorEastAsia"/>
                <w:color w:val="000000"/>
                <w:sz w:val="20"/>
                <w:szCs w:val="20"/>
                <w:lang w:bidi="ar"/>
              </w:rPr>
              <w:t xml:space="preserve">标准单点定位精度：H≤1.5m, V≤3m (1σ, PDOP≤4)</w:t>
            </w:r>
            <w:r>
              <w:rPr>
                <w:rFonts w:hint="eastAsia" w:eastAsiaTheme="minorEastAsia"/>
                <w:color w:val="000000"/>
                <w:sz w:val="20"/>
                <w:szCs w:val="20"/>
                <w:lang w:bidi="ar"/>
              </w:rPr>
              <w:br/>
            </w:r>
            <w:r>
              <w:rPr>
                <w:rFonts w:hint="eastAsia" w:eastAsiaTheme="minorEastAsia"/>
                <w:color w:val="000000"/>
                <w:sz w:val="20"/>
                <w:szCs w:val="20"/>
                <w:lang w:bidi="ar"/>
              </w:rPr>
              <w:t xml:space="preserve">静态精度H: ±(2.5+0.5×10-6×D)mm，V: ±(5+0.5×10-6×D)mm，D为基线长度(单位：km)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RTK精度H: ±(8+1×10-6×D)mm；V: ±(15+1×10-6×D)mm；D为基线长度(单位：km)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RTK初始化时间：&lt; 10s（基线长小于10km）</w:t>
            </w:r>
            <w:r>
              <w:rPr>
                <w:rFonts w:hint="eastAsia" w:eastAsiaTheme="minorEastAsia"/>
                <w:color w:val="000000"/>
                <w:sz w:val="20"/>
                <w:szCs w:val="20"/>
                <w:lang w:bidi="ar"/>
              </w:rPr>
              <w:br/>
            </w:r>
            <w:r>
              <w:rPr>
                <w:rFonts w:hint="eastAsia" w:eastAsiaTheme="minorEastAsia"/>
                <w:color w:val="000000"/>
                <w:sz w:val="20"/>
                <w:szCs w:val="20"/>
                <w:lang w:bidi="ar"/>
              </w:rPr>
              <w:t xml:space="preserve">初始化置信度：&gt; 99.9% </w:t>
            </w:r>
            <w:r>
              <w:rPr>
                <w:rFonts w:hint="eastAsia" w:eastAsiaTheme="minorEastAsia"/>
                <w:color w:val="000000"/>
                <w:sz w:val="20"/>
                <w:szCs w:val="20"/>
                <w:lang w:bidi="ar"/>
              </w:rPr>
              <w:br/>
            </w:r>
            <w:r>
              <w:rPr>
                <w:rFonts w:hint="eastAsia" w:eastAsiaTheme="minorEastAsia"/>
                <w:color w:val="000000"/>
                <w:sz w:val="20"/>
                <w:szCs w:val="20"/>
                <w:lang w:bidi="ar"/>
              </w:rPr>
              <w:t xml:space="preserve">倾角范围：±90°（三轴）</w:t>
            </w:r>
            <w:r>
              <w:rPr>
                <w:rFonts w:hint="eastAsia" w:eastAsiaTheme="minorEastAsia"/>
                <w:color w:val="000000"/>
                <w:sz w:val="20"/>
                <w:szCs w:val="20"/>
                <w:lang w:bidi="ar"/>
              </w:rPr>
              <w:br/>
            </w:r>
            <w:r>
              <w:rPr>
                <w:rFonts w:hint="eastAsia" w:eastAsiaTheme="minorEastAsia"/>
                <w:color w:val="000000"/>
                <w:sz w:val="20"/>
                <w:szCs w:val="20"/>
                <w:lang w:bidi="ar"/>
              </w:rPr>
              <w:t xml:space="preserve">倾角精度：0.1°</w:t>
            </w:r>
            <w:r>
              <w:rPr>
                <w:rFonts w:hint="eastAsia" w:eastAsiaTheme="minorEastAsia"/>
                <w:color w:val="000000"/>
                <w:sz w:val="20"/>
                <w:szCs w:val="20"/>
                <w:lang w:bidi="ar"/>
              </w:rPr>
              <w:br/>
            </w:r>
            <w:r>
              <w:rPr>
                <w:rFonts w:hint="eastAsia" w:eastAsiaTheme="minorEastAsia"/>
                <w:color w:val="000000"/>
                <w:sz w:val="20"/>
                <w:szCs w:val="20"/>
                <w:lang w:bidi="ar"/>
              </w:rPr>
              <w:t xml:space="preserve">倾角采样：0s~24H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加速度范围：±1.5g/±3g/±6g（三种模式）</w:t>
            </w:r>
            <w:r>
              <w:rPr>
                <w:rFonts w:hint="eastAsia" w:eastAsiaTheme="minorEastAsia"/>
                <w:color w:val="000000"/>
                <w:sz w:val="20"/>
                <w:szCs w:val="20"/>
                <w:lang w:bidi="ar"/>
              </w:rPr>
              <w:br/>
            </w:r>
            <w:r>
              <w:rPr>
                <w:rFonts w:hint="eastAsia" w:eastAsiaTheme="minorEastAsia"/>
                <w:color w:val="000000"/>
                <w:sz w:val="20"/>
                <w:szCs w:val="20"/>
                <w:lang w:bidi="ar"/>
              </w:rPr>
              <w:t xml:space="preserve">加速度精度：±1mg</w:t>
            </w:r>
            <w:r>
              <w:rPr>
                <w:rFonts w:hint="eastAsia" w:eastAsiaTheme="minorEastAsia"/>
                <w:color w:val="000000"/>
                <w:sz w:val="20"/>
                <w:szCs w:val="20"/>
                <w:lang w:bidi="ar"/>
              </w:rPr>
              <w:br/>
            </w:r>
            <w:r>
              <w:rPr>
                <w:rFonts w:hint="eastAsia" w:eastAsiaTheme="minorEastAsia"/>
                <w:color w:val="000000"/>
                <w:sz w:val="20"/>
                <w:szCs w:val="20"/>
                <w:lang w:bidi="ar"/>
              </w:rPr>
              <w:t xml:space="preserve">加速度采样：0s~24H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测量&amp;定位：60s, 15s, 1Hz, 2Hz, 5Hz, 10Hz</w:t>
            </w:r>
            <w:r>
              <w:rPr>
                <w:rFonts w:hint="eastAsia" w:eastAsiaTheme="minorEastAsia"/>
                <w:color w:val="000000"/>
                <w:sz w:val="20"/>
                <w:szCs w:val="20"/>
                <w:lang w:bidi="ar"/>
              </w:rPr>
              <w:br/>
            </w:r>
            <w:r>
              <w:rPr>
                <w:rFonts w:hint="eastAsia" w:eastAsiaTheme="minorEastAsia"/>
                <w:color w:val="000000"/>
                <w:sz w:val="20"/>
                <w:szCs w:val="20"/>
                <w:lang w:bidi="ar"/>
              </w:rPr>
              <w:t xml:space="preserve">解算模式：支持前端解算引擎完成高精度位移解算，同时支持后端解算</w:t>
            </w:r>
            <w:r>
              <w:rPr>
                <w:rFonts w:hint="eastAsia" w:eastAsiaTheme="minorEastAsia"/>
                <w:color w:val="000000"/>
                <w:sz w:val="20"/>
                <w:szCs w:val="20"/>
                <w:lang w:bidi="ar"/>
              </w:rPr>
              <w:br/>
            </w:r>
            <w:r>
              <w:rPr>
                <w:rFonts w:hint="eastAsia" w:eastAsiaTheme="minorEastAsia"/>
                <w:color w:val="000000"/>
                <w:sz w:val="20"/>
                <w:szCs w:val="20"/>
                <w:lang w:bidi="ar"/>
              </w:rPr>
              <w:t xml:space="preserve">触发功能：支持MEMS传感器触发，自动调节监测频率</w:t>
            </w:r>
            <w:r>
              <w:rPr>
                <w:rFonts w:hint="eastAsia" w:eastAsiaTheme="minorEastAsia"/>
                <w:color w:val="000000"/>
                <w:sz w:val="20"/>
                <w:szCs w:val="20"/>
                <w:lang w:bidi="ar"/>
              </w:rPr>
              <w:br/>
            </w:r>
            <w:r>
              <w:rPr>
                <w:rFonts w:hint="eastAsia" w:eastAsiaTheme="minorEastAsia"/>
                <w:color w:val="000000"/>
                <w:sz w:val="20"/>
                <w:szCs w:val="20"/>
                <w:lang w:bidi="ar"/>
              </w:rPr>
              <w:t xml:space="preserve">安全加密：支持TF卡数据安全加密</w:t>
            </w:r>
            <w:r>
              <w:rPr>
                <w:rFonts w:hint="eastAsia" w:eastAsiaTheme="minorEastAsia"/>
                <w:color w:val="000000"/>
                <w:sz w:val="20"/>
                <w:szCs w:val="20"/>
                <w:lang w:bidi="ar"/>
              </w:rPr>
              <w:br/>
            </w:r>
            <w:r>
              <w:rPr>
                <w:rFonts w:hint="eastAsia" w:eastAsiaTheme="minorEastAsia"/>
                <w:color w:val="000000"/>
                <w:sz w:val="20"/>
                <w:szCs w:val="20"/>
                <w:lang w:bidi="ar"/>
              </w:rPr>
              <w:t xml:space="preserve">内存：8G</w:t>
            </w:r>
            <w:r>
              <w:rPr>
                <w:rFonts w:hint="eastAsia" w:eastAsiaTheme="minorEastAsia"/>
                <w:color w:val="000000"/>
                <w:sz w:val="20"/>
                <w:szCs w:val="20"/>
                <w:lang w:bidi="ar"/>
              </w:rPr>
              <w:br/>
            </w:r>
            <w:r>
              <w:rPr>
                <w:rFonts w:hint="eastAsia" w:eastAsiaTheme="minorEastAsia"/>
                <w:color w:val="000000"/>
                <w:sz w:val="20"/>
                <w:szCs w:val="20"/>
                <w:lang w:bidi="ar"/>
              </w:rPr>
              <w:t xml:space="preserve">供电电压：9V~36VDC</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10</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GNSS解析模块</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GNSS设备数据采集与解析</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立杆主体：采用优质Q235热镀锌钢管，热镀锌层平均厚度不小于 85μm，立杆高1.2米，DN200，含地下基础（长）800mm×（宽）800mm×（深）800mm，含钢筋地笼 4*M12*600，浇筑基础，混凝土：≥C25，防雷。</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智能</w:t>
            </w:r>
            <w:r>
              <w:rPr>
                <w:rFonts w:eastAsiaTheme="minorEastAsia"/>
                <w:color w:val="000000"/>
                <w:sz w:val="20"/>
                <w:szCs w:val="20"/>
                <w:lang w:bidi="ar"/>
              </w:rPr>
              <w:t xml:space="preserve">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不锈钢设备箱，400*220*500mm</w:t>
            </w:r>
            <w:r>
              <w:rPr>
                <w:rFonts w:hint="eastAsia" w:eastAsiaTheme="minorEastAsia"/>
                <w:color w:val="000000"/>
                <w:sz w:val="20"/>
                <w:szCs w:val="20"/>
                <w:lang w:bidi="ar"/>
              </w:rPr>
              <w:t xml:space="preserve">，</w:t>
            </w:r>
            <w:r>
              <w:rPr>
                <w:rFonts w:eastAsiaTheme="minorEastAsia"/>
                <w:color w:val="000000"/>
                <w:sz w:val="20"/>
                <w:szCs w:val="20"/>
                <w:lang w:bidi="ar"/>
              </w:rPr>
              <w:t xml:space="preserve">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w:t>
            </w:r>
            <w:r>
              <w:rPr>
                <w:rFonts w:hint="eastAsia" w:eastAsiaTheme="minorEastAsia"/>
                <w:color w:val="000000"/>
                <w:sz w:val="20"/>
                <w:szCs w:val="20"/>
                <w:lang w:bidi="ar"/>
              </w:rPr>
              <w:t xml:space="preserve">（3年）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隔离栅栏</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20米，</w:t>
            </w:r>
            <w:r>
              <w:rPr>
                <w:rFonts w:hint="eastAsia" w:eastAsiaTheme="minorEastAsia"/>
                <w:color w:val="000000"/>
                <w:sz w:val="20"/>
                <w:szCs w:val="20"/>
                <w:lang w:val="en-US" w:eastAsia="zh-CN" w:bidi="ar"/>
              </w:rPr>
              <w:t xml:space="preserve">暂估，按现场实际施工数量</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含配电箱、电表采购安装、及线缆*300m，开挖布设埋管、绿化恢复等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（3）AI视频监控</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球机（洞口）</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传感器类型 1/2.8" Progressive Scan CMOS，最低照度 彩色：0.005 Lux @（F1.5，AGC ON），黑白：0.001 Lux @（F1.5，AGC ON）；0 Lux with IR</w:t>
            </w:r>
            <w:r>
              <w:rPr>
                <w:rFonts w:hint="eastAsia" w:eastAsiaTheme="minorEastAsia"/>
                <w:color w:val="000000"/>
                <w:sz w:val="20"/>
                <w:szCs w:val="20"/>
                <w:lang w:bidi="ar"/>
              </w:rPr>
              <w:br/>
            </w:r>
            <w:r>
              <w:rPr>
                <w:rFonts w:hint="eastAsia" w:eastAsiaTheme="minorEastAsia"/>
                <w:color w:val="000000"/>
                <w:sz w:val="20"/>
                <w:szCs w:val="20"/>
                <w:lang w:bidi="ar"/>
              </w:rPr>
              <w:t xml:space="preserve">日夜切换模式 自动ICR彩转黑，电子彩转黑，光学变倍 23倍，聚焦模式 自动,半自动,手动</w:t>
            </w:r>
            <w:r>
              <w:rPr>
                <w:rFonts w:hint="eastAsia" w:eastAsiaTheme="minorEastAsia"/>
                <w:color w:val="000000"/>
                <w:sz w:val="20"/>
                <w:szCs w:val="20"/>
                <w:lang w:bidi="ar"/>
              </w:rPr>
              <w:br/>
            </w:r>
            <w:r>
              <w:rPr>
                <w:rFonts w:hint="eastAsia" w:eastAsiaTheme="minorEastAsia"/>
                <w:color w:val="000000"/>
                <w:sz w:val="20"/>
                <w:szCs w:val="20"/>
                <w:lang w:bidi="ar"/>
              </w:rPr>
              <w:t xml:space="preserve">焦距：5.9-135.7mm，23倍光学变倍</w:t>
            </w:r>
            <w:r>
              <w:rPr>
                <w:rFonts w:hint="eastAsia" w:eastAsiaTheme="minorEastAsia"/>
                <w:color w:val="000000"/>
                <w:sz w:val="20"/>
                <w:szCs w:val="20"/>
                <w:lang w:bidi="ar"/>
              </w:rPr>
              <w:br/>
            </w:r>
            <w:r>
              <w:rPr>
                <w:rFonts w:hint="eastAsia" w:eastAsiaTheme="minorEastAsia"/>
                <w:color w:val="000000"/>
                <w:sz w:val="20"/>
                <w:szCs w:val="20"/>
                <w:lang w:bidi="ar"/>
              </w:rPr>
              <w:t xml:space="preserve">视场角：水平视场角：60.2°~3.4°（广角~望远）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垂直视场角：35.2°~1.8°（广角~望远）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对角视场角：67.4°~3.6°（广角~望远）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最大光圈数：F1.5</w:t>
            </w:r>
            <w:r>
              <w:rPr>
                <w:rFonts w:hint="eastAsia" w:eastAsiaTheme="minorEastAsia"/>
                <w:color w:val="000000"/>
                <w:sz w:val="20"/>
                <w:szCs w:val="20"/>
                <w:lang w:bidi="ar"/>
              </w:rPr>
              <w:br/>
            </w:r>
            <w:r>
              <w:rPr>
                <w:rFonts w:hint="eastAsia" w:eastAsiaTheme="minorEastAsia"/>
                <w:color w:val="000000"/>
                <w:sz w:val="20"/>
                <w:szCs w:val="20"/>
                <w:lang w:bidi="ar"/>
              </w:rPr>
              <w:t xml:space="preserve">补光灯类型 ：红外，白光补光</w:t>
            </w:r>
            <w:r>
              <w:rPr>
                <w:rFonts w:hint="eastAsia" w:eastAsiaTheme="minorEastAsia"/>
                <w:color w:val="000000"/>
                <w:sz w:val="20"/>
                <w:szCs w:val="20"/>
                <w:lang w:bidi="ar"/>
              </w:rPr>
              <w:br/>
            </w:r>
            <w:r>
              <w:rPr>
                <w:rFonts w:hint="eastAsia" w:eastAsiaTheme="minorEastAsia"/>
                <w:color w:val="000000"/>
                <w:sz w:val="20"/>
                <w:szCs w:val="20"/>
                <w:lang w:bidi="ar"/>
              </w:rPr>
              <w:t xml:space="preserve">补光灯距离 ：红外：150 m，白光：30 m</w:t>
            </w:r>
            <w:r>
              <w:rPr>
                <w:rFonts w:hint="eastAsia" w:eastAsiaTheme="minorEastAsia"/>
                <w:color w:val="000000"/>
                <w:sz w:val="20"/>
                <w:szCs w:val="20"/>
                <w:lang w:bidi="ar"/>
              </w:rPr>
              <w:br/>
            </w:r>
            <w:r>
              <w:rPr>
                <w:rFonts w:hint="eastAsia" w:eastAsiaTheme="minorEastAsia"/>
                <w:color w:val="000000"/>
                <w:sz w:val="20"/>
                <w:szCs w:val="20"/>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球机（堤顶）</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传感器类型 1/2.8" Progressive Scan CMOS，最低照度 彩色：0.005 Lux @（F1.5，AGC ON），黑白：0.001 Lux @（F1.5，AGC ON）；0 Lux with IR</w:t>
            </w:r>
            <w:r>
              <w:rPr>
                <w:rFonts w:hint="eastAsia" w:eastAsiaTheme="minorEastAsia"/>
                <w:color w:val="000000"/>
                <w:sz w:val="20"/>
                <w:szCs w:val="20"/>
                <w:lang w:bidi="ar"/>
              </w:rPr>
              <w:br/>
            </w:r>
            <w:r>
              <w:rPr>
                <w:rFonts w:hint="eastAsia" w:eastAsiaTheme="minorEastAsia"/>
                <w:color w:val="000000"/>
                <w:sz w:val="20"/>
                <w:szCs w:val="20"/>
                <w:lang w:bidi="ar"/>
              </w:rPr>
              <w:t xml:space="preserve">日夜切换模式 自动ICR彩转黑，电子彩转黑，光学变倍 23倍，聚焦模式 自动,半自动,手动</w:t>
            </w:r>
            <w:r>
              <w:rPr>
                <w:rFonts w:hint="eastAsia" w:eastAsiaTheme="minorEastAsia"/>
                <w:color w:val="000000"/>
                <w:sz w:val="20"/>
                <w:szCs w:val="20"/>
                <w:lang w:bidi="ar"/>
              </w:rPr>
              <w:br/>
            </w:r>
            <w:r>
              <w:rPr>
                <w:rFonts w:hint="eastAsia" w:eastAsiaTheme="minorEastAsia"/>
                <w:color w:val="000000"/>
                <w:sz w:val="20"/>
                <w:szCs w:val="20"/>
                <w:lang w:bidi="ar"/>
              </w:rPr>
              <w:t xml:space="preserve">焦距：5.9-135.7mm，23倍光学变倍</w:t>
            </w:r>
            <w:r>
              <w:rPr>
                <w:rFonts w:hint="eastAsia" w:eastAsiaTheme="minorEastAsia"/>
                <w:color w:val="000000"/>
                <w:sz w:val="20"/>
                <w:szCs w:val="20"/>
                <w:lang w:bidi="ar"/>
              </w:rPr>
              <w:br/>
            </w:r>
            <w:r>
              <w:rPr>
                <w:rFonts w:hint="eastAsia" w:eastAsiaTheme="minorEastAsia"/>
                <w:color w:val="000000"/>
                <w:sz w:val="20"/>
                <w:szCs w:val="20"/>
                <w:lang w:bidi="ar"/>
              </w:rPr>
              <w:t xml:space="preserve">视场角：水平视场角：60.2°~3.4°（广角~望远）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垂直视场角：35.2°~1.8°（广角~望远）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对角视场角：67.4°~3.6°（广角~望远）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最大光圈数：F1.5</w:t>
            </w:r>
            <w:r>
              <w:rPr>
                <w:rFonts w:hint="eastAsia" w:eastAsiaTheme="minorEastAsia"/>
                <w:color w:val="000000"/>
                <w:sz w:val="20"/>
                <w:szCs w:val="20"/>
                <w:lang w:bidi="ar"/>
              </w:rPr>
              <w:br/>
            </w:r>
            <w:r>
              <w:rPr>
                <w:rFonts w:hint="eastAsia" w:eastAsiaTheme="minorEastAsia"/>
                <w:color w:val="000000"/>
                <w:sz w:val="20"/>
                <w:szCs w:val="20"/>
                <w:lang w:bidi="ar"/>
              </w:rPr>
              <w:t xml:space="preserve">补光灯类型 ：红外，白光补光</w:t>
            </w:r>
            <w:r>
              <w:rPr>
                <w:rFonts w:hint="eastAsia" w:eastAsiaTheme="minorEastAsia"/>
                <w:color w:val="000000"/>
                <w:sz w:val="20"/>
                <w:szCs w:val="20"/>
                <w:lang w:bidi="ar"/>
              </w:rPr>
              <w:br/>
            </w:r>
            <w:r>
              <w:rPr>
                <w:rFonts w:hint="eastAsia" w:eastAsiaTheme="minorEastAsia"/>
                <w:color w:val="000000"/>
                <w:sz w:val="20"/>
                <w:szCs w:val="20"/>
                <w:lang w:bidi="ar"/>
              </w:rPr>
              <w:t xml:space="preserve">补光灯距离 ：红外：150 m，白光：30 m</w:t>
            </w:r>
            <w:r>
              <w:rPr>
                <w:rFonts w:hint="eastAsia" w:eastAsiaTheme="minorEastAsia"/>
                <w:color w:val="000000"/>
                <w:sz w:val="20"/>
                <w:szCs w:val="20"/>
                <w:lang w:bidi="ar"/>
              </w:rPr>
              <w:br/>
            </w:r>
            <w:r>
              <w:rPr>
                <w:rFonts w:hint="eastAsia" w:eastAsiaTheme="minorEastAsia"/>
                <w:color w:val="000000"/>
                <w:sz w:val="20"/>
                <w:szCs w:val="20"/>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42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Ai智能一体机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（1）四核工业级处理器；8GB DDR；</w:t>
            </w:r>
            <w:r>
              <w:rPr>
                <w:rFonts w:hint="default" w:eastAsiaTheme="minorEastAsia"/>
                <w:color w:val="000000"/>
                <w:sz w:val="20"/>
                <w:szCs w:val="20"/>
                <w:lang w:bidi="ar"/>
              </w:rPr>
              <w:br/>
            </w:r>
            <w:r>
              <w:rPr>
                <w:rFonts w:hint="default" w:eastAsiaTheme="minorEastAsia"/>
                <w:color w:val="000000"/>
                <w:sz w:val="20"/>
                <w:szCs w:val="20"/>
                <w:lang w:bidi="ar"/>
              </w:rPr>
              <w:t xml:space="preserve">（2）默认支持16TOPS@INT8超高算力，支持≥6路1080P@30fps H264/H265视频硬编码；</w:t>
            </w:r>
            <w:r>
              <w:rPr>
                <w:rFonts w:hint="default" w:eastAsiaTheme="minorEastAsia"/>
                <w:color w:val="000000"/>
                <w:sz w:val="20"/>
                <w:szCs w:val="20"/>
                <w:lang w:bidi="ar"/>
              </w:rPr>
              <w:br/>
            </w:r>
            <w:r>
              <w:rPr>
                <w:rFonts w:hint="default" w:eastAsiaTheme="minorEastAsia"/>
                <w:color w:val="000000"/>
                <w:sz w:val="20"/>
                <w:szCs w:val="20"/>
                <w:lang w:bidi="ar"/>
              </w:rPr>
              <w:t xml:space="preserve">（3）2*网口，10M/100M/1000M自适应；</w:t>
            </w:r>
            <w:r>
              <w:rPr>
                <w:rFonts w:hint="default" w:eastAsiaTheme="minorEastAsia"/>
                <w:color w:val="000000"/>
                <w:sz w:val="20"/>
                <w:szCs w:val="20"/>
                <w:lang w:bidi="ar"/>
              </w:rPr>
              <w:br/>
            </w:r>
            <w:r>
              <w:rPr>
                <w:rFonts w:hint="default" w:eastAsiaTheme="minorEastAsia"/>
                <w:color w:val="000000"/>
                <w:sz w:val="20"/>
                <w:szCs w:val="20"/>
                <w:lang w:bidi="ar"/>
              </w:rPr>
              <w:t xml:space="preserve">（4）支持WiFi，蓝牙，以太网通讯；</w:t>
            </w:r>
            <w:r>
              <w:rPr>
                <w:rFonts w:hint="default" w:eastAsiaTheme="minorEastAsia"/>
                <w:color w:val="000000"/>
                <w:sz w:val="20"/>
                <w:szCs w:val="20"/>
                <w:lang w:bidi="ar"/>
              </w:rPr>
              <w:br/>
            </w:r>
            <w:r>
              <w:rPr>
                <w:rFonts w:hint="default" w:eastAsiaTheme="minorEastAsia"/>
                <w:color w:val="000000"/>
                <w:sz w:val="20"/>
                <w:szCs w:val="20"/>
                <w:lang w:bidi="ar"/>
              </w:rPr>
              <w:t xml:space="preserve">（5）RS485*1；RS232*1；以太网口*2；USB*2、HDMI*1、音频输入接口*1、音频输出接口*1；</w:t>
            </w:r>
            <w:r>
              <w:rPr>
                <w:rFonts w:hint="default" w:eastAsiaTheme="minorEastAsia"/>
                <w:color w:val="000000"/>
                <w:sz w:val="20"/>
                <w:szCs w:val="20"/>
                <w:lang w:bidi="ar"/>
              </w:rPr>
              <w:br/>
            </w:r>
            <w:r>
              <w:rPr>
                <w:rFonts w:hint="default" w:eastAsiaTheme="minorEastAsia"/>
                <w:color w:val="000000"/>
                <w:sz w:val="20"/>
                <w:szCs w:val="20"/>
                <w:lang w:bidi="ar"/>
              </w:rPr>
              <w:t xml:space="preserve">（6）支持Docker部署；</w:t>
            </w:r>
            <w:r>
              <w:rPr>
                <w:rFonts w:hint="default" w:eastAsiaTheme="minorEastAsia"/>
                <w:color w:val="000000"/>
                <w:sz w:val="20"/>
                <w:szCs w:val="20"/>
                <w:lang w:bidi="ar"/>
              </w:rPr>
              <w:br/>
            </w:r>
            <w:r>
              <w:rPr>
                <w:rFonts w:hint="default" w:eastAsiaTheme="minorEastAsia"/>
                <w:color w:val="000000"/>
                <w:sz w:val="20"/>
                <w:szCs w:val="20"/>
                <w:lang w:bidi="ar"/>
              </w:rPr>
              <w:t xml:space="preserve">（7）IP40，防潮、防静电、防浪涌；</w:t>
            </w:r>
            <w:r>
              <w:rPr>
                <w:rFonts w:hint="default" w:eastAsiaTheme="minorEastAsia"/>
                <w:color w:val="000000"/>
                <w:sz w:val="20"/>
                <w:szCs w:val="20"/>
                <w:lang w:bidi="ar"/>
              </w:rPr>
              <w:br/>
            </w:r>
            <w:r>
              <w:rPr>
                <w:rFonts w:hint="default" w:eastAsiaTheme="minorEastAsia"/>
                <w:color w:val="000000"/>
                <w:sz w:val="20"/>
                <w:szCs w:val="20"/>
                <w:lang w:bidi="ar"/>
              </w:rPr>
              <w:t xml:space="preserve">（8）工作温度-40~ +70°C；</w:t>
            </w:r>
            <w:r>
              <w:rPr>
                <w:rFonts w:hint="default" w:eastAsiaTheme="minorEastAsia"/>
                <w:color w:val="000000"/>
                <w:sz w:val="20"/>
                <w:szCs w:val="20"/>
                <w:lang w:bidi="ar"/>
              </w:rPr>
              <w:br/>
            </w:r>
            <w:r>
              <w:rPr>
                <w:rFonts w:hint="default" w:eastAsiaTheme="minorEastAsia"/>
                <w:color w:val="000000"/>
                <w:sz w:val="20"/>
                <w:szCs w:val="20"/>
                <w:lang w:bidi="ar"/>
              </w:rPr>
              <w:t xml:space="preserve">（9）具备算法配置、告警等功能。</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115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19</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AI智能算法</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（1）人员入侵识别算法授权及优化：算法识别准确率达到90%；（2）船只闯入识别算法授权及优化：算法识别准确率达到90%；（3）漂浮物识别算法授权及优化：算法识别准确率达到90%。</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20</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采用6.0m长，Q235优质热镀锌钢管，壁厚3.5MM，含法兰盘，含地下基础（长）800mm×（宽）800mm×（深）800mm，含钢筋地笼4*M12*600，浇筑基础，混凝土：≥C25，含避雷针。</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智能设备箱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含配电箱、电表采购安装、及线缆*300m，开挖布设埋管、绿化恢复等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数据专线</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专线</w:t>
            </w:r>
            <w:r>
              <w:rPr>
                <w:rFonts w:eastAsiaTheme="minorEastAsia"/>
                <w:color w:val="000000"/>
                <w:sz w:val="20"/>
                <w:szCs w:val="20"/>
                <w:lang w:bidi="ar"/>
              </w:rPr>
              <w:t xml:space="preserve">20M，3年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708"/>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（4）枪机监控</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枪机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传感器类型：1/2.7" Progressive Scan CMOS</w:t>
            </w:r>
            <w:r>
              <w:rPr>
                <w:rFonts w:hint="eastAsia" w:eastAsiaTheme="minorEastAsia"/>
                <w:color w:val="000000"/>
                <w:sz w:val="20"/>
                <w:szCs w:val="20"/>
                <w:lang w:bidi="ar"/>
              </w:rPr>
              <w:br/>
            </w:r>
            <w:r>
              <w:rPr>
                <w:rFonts w:hint="eastAsia" w:eastAsiaTheme="minorEastAsia"/>
                <w:color w:val="000000"/>
                <w:sz w:val="20"/>
                <w:szCs w:val="20"/>
                <w:lang w:bidi="ar"/>
              </w:rPr>
              <w:t xml:space="preserve">最低照度：彩色：0.01 Lux </w:t>
            </w:r>
            <w:r>
              <w:rPr>
                <w:rFonts w:hint="eastAsia" w:eastAsiaTheme="minorEastAsia"/>
                <w:color w:val="000000"/>
                <w:sz w:val="20"/>
                <w:szCs w:val="20"/>
                <w:lang w:bidi="ar"/>
              </w:rPr>
              <w:br/>
            </w:r>
            <w:r>
              <w:rPr>
                <w:rFonts w:hint="eastAsia" w:eastAsiaTheme="minorEastAsia"/>
                <w:color w:val="000000"/>
                <w:sz w:val="20"/>
                <w:szCs w:val="20"/>
                <w:lang w:bidi="ar"/>
              </w:rPr>
              <w:t xml:space="preserve">红外波长范围：850 nm</w:t>
            </w:r>
            <w:r>
              <w:rPr>
                <w:rFonts w:hint="eastAsia" w:eastAsiaTheme="minorEastAsia"/>
                <w:color w:val="000000"/>
                <w:sz w:val="20"/>
                <w:szCs w:val="20"/>
                <w:lang w:bidi="ar"/>
              </w:rPr>
              <w:br/>
            </w:r>
            <w:r>
              <w:rPr>
                <w:rFonts w:hint="eastAsia" w:eastAsiaTheme="minorEastAsia"/>
                <w:color w:val="000000"/>
                <w:sz w:val="20"/>
                <w:szCs w:val="20"/>
                <w:lang w:bidi="ar"/>
              </w:rPr>
              <w:t xml:space="preserve">防补光过曝：支持</w:t>
            </w:r>
            <w:r>
              <w:rPr>
                <w:rFonts w:hint="eastAsia" w:eastAsiaTheme="minorEastAsia"/>
                <w:color w:val="000000"/>
                <w:sz w:val="20"/>
                <w:szCs w:val="20"/>
                <w:lang w:bidi="ar"/>
              </w:rPr>
              <w:br/>
            </w:r>
            <w:r>
              <w:rPr>
                <w:rFonts w:hint="eastAsia" w:eastAsiaTheme="minorEastAsia"/>
                <w:color w:val="000000"/>
                <w:sz w:val="20"/>
                <w:szCs w:val="20"/>
                <w:lang w:bidi="ar"/>
              </w:rPr>
              <w:t xml:space="preserve">补光灯类型：红外灯</w:t>
            </w:r>
            <w:r>
              <w:rPr>
                <w:rFonts w:hint="eastAsia" w:eastAsiaTheme="minorEastAsia"/>
                <w:color w:val="000000"/>
                <w:sz w:val="20"/>
                <w:szCs w:val="20"/>
                <w:lang w:bidi="ar"/>
              </w:rPr>
              <w:br/>
            </w:r>
            <w:r>
              <w:rPr>
                <w:rFonts w:hint="eastAsia" w:eastAsiaTheme="minorEastAsia"/>
                <w:color w:val="000000"/>
                <w:sz w:val="20"/>
                <w:szCs w:val="20"/>
                <w:lang w:bidi="ar"/>
              </w:rPr>
              <w:t xml:space="preserve">补光距离：最远可达50 m </w:t>
            </w:r>
            <w:r>
              <w:rPr>
                <w:rFonts w:hint="eastAsia" w:eastAsiaTheme="minorEastAsia"/>
                <w:color w:val="000000"/>
                <w:sz w:val="20"/>
                <w:szCs w:val="20"/>
                <w:lang w:bidi="ar"/>
              </w:rPr>
              <w:br/>
            </w:r>
            <w:r>
              <w:rPr>
                <w:rFonts w:hint="eastAsia" w:eastAsiaTheme="minorEastAsia"/>
                <w:color w:val="000000"/>
                <w:sz w:val="20"/>
                <w:szCs w:val="20"/>
                <w:lang w:bidi="ar"/>
              </w:rPr>
              <w:t xml:space="preserve">最大分辨率：1920 × 1080</w:t>
            </w:r>
            <w:r>
              <w:rPr>
                <w:rFonts w:hint="eastAsia" w:eastAsiaTheme="minorEastAsia"/>
                <w:color w:val="000000"/>
                <w:sz w:val="20"/>
                <w:szCs w:val="20"/>
                <w:lang w:bidi="ar"/>
              </w:rPr>
              <w:br/>
            </w:r>
            <w:r>
              <w:rPr>
                <w:rFonts w:hint="eastAsia" w:eastAsiaTheme="minorEastAsia"/>
                <w:color w:val="000000"/>
                <w:sz w:val="20"/>
                <w:szCs w:val="20"/>
                <w:lang w:bidi="ar"/>
              </w:rPr>
              <w:t xml:space="preserve">视频压缩标准：主码流：H.265/H.264，支持Smart264/Smart265 </w:t>
            </w:r>
            <w:r>
              <w:rPr>
                <w:rFonts w:hint="eastAsia" w:eastAsiaTheme="minorEastAsia"/>
                <w:color w:val="000000"/>
                <w:sz w:val="20"/>
                <w:szCs w:val="20"/>
                <w:lang w:bidi="ar"/>
              </w:rPr>
              <w:br/>
            </w:r>
            <w:r>
              <w:rPr>
                <w:rFonts w:hint="eastAsia" w:eastAsiaTheme="minorEastAsia"/>
                <w:color w:val="000000"/>
                <w:sz w:val="20"/>
                <w:szCs w:val="20"/>
                <w:lang w:bidi="ar"/>
              </w:rPr>
              <w:t xml:space="preserve">子码流：H.265/H.264 </w:t>
            </w:r>
            <w:r>
              <w:rPr>
                <w:rFonts w:hint="eastAsia" w:eastAsiaTheme="minorEastAsia"/>
                <w:color w:val="000000"/>
                <w:sz w:val="20"/>
                <w:szCs w:val="20"/>
                <w:lang w:bidi="ar"/>
              </w:rPr>
              <w:br/>
            </w:r>
            <w:r>
              <w:rPr>
                <w:rFonts w:hint="eastAsia" w:eastAsiaTheme="minorEastAsia"/>
                <w:color w:val="000000"/>
                <w:sz w:val="20"/>
                <w:szCs w:val="20"/>
                <w:lang w:bidi="ar"/>
              </w:rPr>
              <w:t xml:space="preserve">宽动态：数字宽动态 </w:t>
            </w:r>
            <w:r>
              <w:rPr>
                <w:rFonts w:hint="eastAsia" w:eastAsiaTheme="minorEastAsia"/>
                <w:color w:val="000000"/>
                <w:sz w:val="20"/>
                <w:szCs w:val="20"/>
                <w:lang w:bidi="ar"/>
              </w:rPr>
              <w:br/>
            </w:r>
            <w:r>
              <w:rPr>
                <w:rFonts w:hint="eastAsia" w:eastAsiaTheme="minorEastAsia"/>
                <w:color w:val="000000"/>
                <w:sz w:val="20"/>
                <w:szCs w:val="20"/>
                <w:lang w:bidi="ar"/>
              </w:rPr>
              <w:t xml:space="preserve">音频：1个内置麦克风</w:t>
            </w:r>
            <w:r>
              <w:rPr>
                <w:rFonts w:hint="eastAsia" w:eastAsiaTheme="minorEastAsia"/>
                <w:color w:val="000000"/>
                <w:sz w:val="20"/>
                <w:szCs w:val="20"/>
                <w:lang w:bidi="ar"/>
              </w:rPr>
              <w:br/>
            </w:r>
            <w:r>
              <w:rPr>
                <w:rFonts w:hint="eastAsia" w:eastAsiaTheme="minorEastAsia"/>
                <w:color w:val="000000"/>
                <w:sz w:val="20"/>
                <w:szCs w:val="20"/>
                <w:lang w:bidi="ar"/>
              </w:rPr>
              <w:t xml:space="preserve">网络：1个RJ45 10 M/100 M自适应以太网口 </w:t>
            </w:r>
            <w:r>
              <w:rPr>
                <w:rFonts w:hint="eastAsia" w:eastAsiaTheme="minorEastAsia"/>
                <w:color w:val="000000"/>
                <w:sz w:val="20"/>
                <w:szCs w:val="20"/>
                <w:lang w:bidi="ar"/>
              </w:rPr>
              <w:br/>
            </w:r>
            <w:r>
              <w:rPr>
                <w:rFonts w:hint="eastAsia" w:eastAsiaTheme="minorEastAsia"/>
                <w:color w:val="000000"/>
                <w:sz w:val="20"/>
                <w:szCs w:val="20"/>
                <w:lang w:bidi="ar"/>
              </w:rPr>
              <w:t xml:space="preserve">启动及工作温湿度：-30 °C~60 °C，湿度小于95%（无凝结）</w:t>
            </w:r>
            <w:r>
              <w:rPr>
                <w:rFonts w:hint="eastAsia" w:eastAsiaTheme="minorEastAsia"/>
                <w:color w:val="000000"/>
                <w:sz w:val="20"/>
                <w:szCs w:val="20"/>
                <w:lang w:bidi="ar"/>
              </w:rPr>
              <w:br/>
            </w:r>
            <w:r>
              <w:rPr>
                <w:rFonts w:hint="eastAsia" w:eastAsiaTheme="minorEastAsia"/>
                <w:color w:val="000000"/>
                <w:sz w:val="20"/>
                <w:szCs w:val="20"/>
                <w:lang w:bidi="ar"/>
              </w:rPr>
              <w:t xml:space="preserve">存储温湿度：-30 °C~60 °C，湿度小于95%（无凝结）</w:t>
            </w:r>
            <w:r>
              <w:rPr>
                <w:rFonts w:hint="eastAsia" w:eastAsiaTheme="minorEastAsia"/>
                <w:color w:val="000000"/>
                <w:sz w:val="20"/>
                <w:szCs w:val="20"/>
                <w:lang w:bidi="ar"/>
              </w:rPr>
              <w:br/>
            </w:r>
            <w:r>
              <w:rPr>
                <w:rFonts w:hint="eastAsia" w:eastAsiaTheme="minorEastAsia"/>
                <w:color w:val="000000"/>
                <w:sz w:val="20"/>
                <w:szCs w:val="20"/>
                <w:lang w:bidi="ar"/>
              </w:rPr>
              <w:t xml:space="preserve">供电方式：DC：12 V ± 25%，支持防反接保护</w:t>
            </w:r>
            <w:r>
              <w:rPr>
                <w:rFonts w:hint="eastAsia" w:eastAsiaTheme="minorEastAsia"/>
                <w:color w:val="000000"/>
                <w:sz w:val="20"/>
                <w:szCs w:val="20"/>
                <w:lang w:bidi="ar"/>
              </w:rPr>
              <w:br/>
            </w:r>
            <w:r>
              <w:rPr>
                <w:rFonts w:hint="eastAsia" w:eastAsiaTheme="minorEastAsia"/>
                <w:color w:val="000000"/>
                <w:sz w:val="20"/>
                <w:szCs w:val="20"/>
                <w:lang w:bidi="ar"/>
              </w:rPr>
              <w:t xml:space="preserve">PoE：IEEE 802.3af，CLASS 3</w:t>
            </w:r>
            <w:r>
              <w:rPr>
                <w:rFonts w:hint="eastAsia" w:eastAsiaTheme="minorEastAsia"/>
                <w:color w:val="000000"/>
                <w:sz w:val="20"/>
                <w:szCs w:val="20"/>
                <w:lang w:bidi="ar"/>
              </w:rPr>
              <w:br/>
            </w:r>
            <w:r>
              <w:rPr>
                <w:rFonts w:hint="eastAsia" w:eastAsiaTheme="minorEastAsia"/>
                <w:color w:val="000000"/>
                <w:sz w:val="20"/>
                <w:szCs w:val="20"/>
                <w:lang w:bidi="ar"/>
              </w:rPr>
              <w:t xml:space="preserve">电流及功耗：DC：12 V，0.42 A，最大功耗：5 W</w:t>
            </w:r>
            <w:r>
              <w:rPr>
                <w:rFonts w:hint="eastAsia" w:eastAsiaTheme="minorEastAsia"/>
                <w:color w:val="000000"/>
                <w:sz w:val="20"/>
                <w:szCs w:val="20"/>
                <w:lang w:bidi="ar"/>
              </w:rPr>
              <w:br/>
            </w:r>
            <w:r>
              <w:rPr>
                <w:rFonts w:hint="eastAsia" w:eastAsiaTheme="minorEastAsia"/>
                <w:color w:val="000000"/>
                <w:sz w:val="20"/>
                <w:szCs w:val="20"/>
                <w:lang w:bidi="ar"/>
              </w:rPr>
              <w:t xml:space="preserve">PoE：IEEE802.3af ，CLASS 3，最大功耗：6.5 W</w:t>
            </w:r>
            <w:r>
              <w:rPr>
                <w:rFonts w:hint="eastAsia" w:eastAsiaTheme="minorEastAsia"/>
                <w:color w:val="000000"/>
                <w:sz w:val="20"/>
                <w:szCs w:val="20"/>
                <w:lang w:bidi="ar"/>
              </w:rPr>
              <w:br/>
            </w:r>
            <w:r>
              <w:rPr>
                <w:rFonts w:hint="eastAsia" w:eastAsiaTheme="minorEastAsia"/>
                <w:color w:val="000000"/>
                <w:sz w:val="20"/>
                <w:szCs w:val="20"/>
                <w:lang w:bidi="ar"/>
              </w:rPr>
              <w:t xml:space="preserve">电源接口类型：Ø5.5 mm圆口</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智能设备箱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网络交换机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4口千兆POE交换机</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2</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金沟闸</w:t>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（1）渗流监测</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渗压计</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 测量范围：0.35MPa；</w:t>
            </w:r>
            <w:r>
              <w:rPr>
                <w:rFonts w:hint="eastAsia" w:eastAsiaTheme="minorEastAsia"/>
                <w:color w:val="000000"/>
                <w:sz w:val="20"/>
                <w:szCs w:val="20"/>
                <w:lang w:bidi="ar"/>
              </w:rPr>
              <w:br/>
            </w:r>
            <w:r>
              <w:rPr>
                <w:rFonts w:hint="eastAsia" w:eastAsiaTheme="minorEastAsia"/>
                <w:color w:val="000000"/>
                <w:sz w:val="20"/>
                <w:szCs w:val="20"/>
                <w:lang w:bidi="ar"/>
              </w:rPr>
              <w:t xml:space="preserve">2) 分辨力：0.025%F.S；</w:t>
            </w:r>
            <w:r>
              <w:rPr>
                <w:rFonts w:hint="eastAsia" w:eastAsiaTheme="minorEastAsia"/>
                <w:color w:val="000000"/>
                <w:sz w:val="20"/>
                <w:szCs w:val="20"/>
                <w:lang w:bidi="ar"/>
              </w:rPr>
              <w:br/>
            </w:r>
            <w:r>
              <w:rPr>
                <w:rFonts w:hint="eastAsia" w:eastAsiaTheme="minorEastAsia"/>
                <w:color w:val="000000"/>
                <w:sz w:val="20"/>
                <w:szCs w:val="20"/>
                <w:lang w:bidi="ar"/>
              </w:rPr>
              <w:t xml:space="preserve">3) 拟合/端基精度：0.1%F.S/0.5%F.S；</w:t>
            </w:r>
            <w:r>
              <w:rPr>
                <w:rFonts w:hint="eastAsia" w:eastAsiaTheme="minorEastAsia"/>
                <w:color w:val="000000"/>
                <w:sz w:val="20"/>
                <w:szCs w:val="20"/>
                <w:lang w:bidi="ar"/>
              </w:rPr>
              <w:br/>
            </w:r>
            <w:r>
              <w:rPr>
                <w:rFonts w:hint="eastAsia" w:eastAsiaTheme="minorEastAsia"/>
                <w:color w:val="000000"/>
                <w:sz w:val="20"/>
                <w:szCs w:val="20"/>
                <w:lang w:bidi="ar"/>
              </w:rPr>
              <w:t xml:space="preserve">4) 测温范围：-40℃～+80℃；</w:t>
            </w:r>
            <w:r>
              <w:rPr>
                <w:rFonts w:hint="eastAsia" w:eastAsiaTheme="minorEastAsia"/>
                <w:color w:val="000000"/>
                <w:sz w:val="20"/>
                <w:szCs w:val="20"/>
                <w:lang w:bidi="ar"/>
              </w:rPr>
              <w:br/>
            </w:r>
            <w:r>
              <w:rPr>
                <w:rFonts w:hint="eastAsia" w:eastAsiaTheme="minorEastAsia"/>
                <w:color w:val="000000"/>
                <w:sz w:val="20"/>
                <w:szCs w:val="20"/>
                <w:lang w:bidi="ar"/>
              </w:rPr>
              <w:t xml:space="preserve">5) 灵敏度：±0.1℃；</w:t>
            </w:r>
            <w:r>
              <w:rPr>
                <w:rFonts w:hint="eastAsia" w:eastAsiaTheme="minorEastAsia"/>
                <w:color w:val="000000"/>
                <w:sz w:val="20"/>
                <w:szCs w:val="20"/>
                <w:lang w:bidi="ar"/>
              </w:rPr>
              <w:br/>
            </w:r>
            <w:r>
              <w:rPr>
                <w:rFonts w:hint="eastAsia" w:eastAsiaTheme="minorEastAsia"/>
                <w:color w:val="000000"/>
                <w:sz w:val="20"/>
                <w:szCs w:val="20"/>
                <w:lang w:bidi="ar"/>
              </w:rPr>
              <w:t xml:space="preserve">6) 测温精度：±0.5℃；</w:t>
            </w:r>
            <w:r>
              <w:rPr>
                <w:rFonts w:hint="eastAsia" w:eastAsiaTheme="minorEastAsia"/>
                <w:color w:val="000000"/>
                <w:sz w:val="20"/>
                <w:szCs w:val="20"/>
                <w:lang w:bidi="ar"/>
              </w:rPr>
              <w:br/>
            </w:r>
            <w:r>
              <w:rPr>
                <w:rFonts w:hint="eastAsia" w:eastAsiaTheme="minorEastAsia"/>
                <w:color w:val="000000"/>
                <w:sz w:val="20"/>
                <w:szCs w:val="20"/>
                <w:lang w:bidi="ar"/>
              </w:rPr>
              <w:t xml:space="preserve">7) 智能识别：≥1600米；</w:t>
            </w:r>
            <w:r>
              <w:rPr>
                <w:rFonts w:hint="eastAsia" w:eastAsiaTheme="minorEastAsia"/>
                <w:color w:val="000000"/>
                <w:sz w:val="20"/>
                <w:szCs w:val="20"/>
                <w:lang w:bidi="ar"/>
              </w:rPr>
              <w:br/>
            </w:r>
            <w:r>
              <w:rPr>
                <w:rFonts w:hint="eastAsia" w:eastAsiaTheme="minorEastAsia"/>
                <w:color w:val="000000"/>
                <w:sz w:val="20"/>
                <w:szCs w:val="20"/>
                <w:lang w:bidi="ar"/>
              </w:rPr>
              <w:t xml:space="preserve">8) 智能诊断：≥1600米；</w:t>
            </w:r>
            <w:r>
              <w:rPr>
                <w:rFonts w:hint="eastAsia" w:eastAsiaTheme="minorEastAsia"/>
                <w:color w:val="000000"/>
                <w:sz w:val="20"/>
                <w:szCs w:val="20"/>
                <w:lang w:bidi="ar"/>
              </w:rPr>
              <w:br/>
            </w:r>
            <w:r>
              <w:rPr>
                <w:rFonts w:hint="eastAsia" w:eastAsiaTheme="minorEastAsia"/>
                <w:color w:val="000000"/>
                <w:sz w:val="20"/>
                <w:szCs w:val="20"/>
                <w:lang w:bidi="ar"/>
              </w:rPr>
              <w:t xml:space="preserve">9) 过范围限：测量上限1.5倍；</w:t>
            </w:r>
            <w:r>
              <w:rPr>
                <w:rFonts w:hint="eastAsia" w:eastAsiaTheme="minorEastAsia"/>
                <w:color w:val="000000"/>
                <w:sz w:val="20"/>
                <w:szCs w:val="20"/>
                <w:lang w:bidi="ar"/>
              </w:rPr>
              <w:br/>
            </w:r>
            <w:r>
              <w:rPr>
                <w:rFonts w:hint="eastAsia" w:eastAsiaTheme="minorEastAsia"/>
                <w:color w:val="000000"/>
                <w:sz w:val="20"/>
                <w:szCs w:val="20"/>
                <w:lang w:bidi="ar"/>
              </w:rPr>
              <w:t xml:space="preserve">10) 径长比20、24mm/113、126mm；</w:t>
            </w:r>
            <w:r>
              <w:rPr>
                <w:rFonts w:hint="eastAsia" w:eastAsiaTheme="minorEastAsia"/>
                <w:color w:val="000000"/>
                <w:sz w:val="20"/>
                <w:szCs w:val="20"/>
                <w:lang w:bidi="ar"/>
              </w:rPr>
              <w:br/>
            </w:r>
            <w:r>
              <w:rPr>
                <w:rFonts w:hint="eastAsia" w:eastAsiaTheme="minorEastAsia"/>
                <w:color w:val="000000"/>
                <w:sz w:val="20"/>
                <w:szCs w:val="20"/>
                <w:lang w:bidi="ar"/>
              </w:rPr>
              <w:t xml:space="preserve">11) 316L不锈钢结构；</w:t>
            </w:r>
            <w:r>
              <w:rPr>
                <w:rFonts w:hint="eastAsia" w:eastAsiaTheme="minorEastAsia"/>
                <w:color w:val="000000"/>
                <w:sz w:val="20"/>
                <w:szCs w:val="20"/>
                <w:lang w:bidi="ar"/>
              </w:rPr>
              <w:br/>
            </w:r>
            <w:r>
              <w:rPr>
                <w:rFonts w:hint="eastAsia" w:eastAsiaTheme="minorEastAsia"/>
                <w:color w:val="000000"/>
                <w:sz w:val="20"/>
                <w:szCs w:val="20"/>
                <w:lang w:bidi="ar"/>
              </w:rPr>
              <w:t xml:space="preserve">12) 50μm不锈钢滤水石</w:t>
            </w:r>
            <w:r>
              <w:rPr>
                <w:rFonts w:hint="eastAsia" w:eastAsiaTheme="minorEastAsia"/>
                <w:color w:val="000000"/>
                <w:sz w:val="20"/>
                <w:szCs w:val="20"/>
                <w:lang w:bidi="ar"/>
              </w:rPr>
              <w:br/>
            </w:r>
            <w:r>
              <w:rPr>
                <w:rFonts w:hint="eastAsia" w:eastAsiaTheme="minorEastAsia"/>
                <w:color w:val="000000"/>
                <w:sz w:val="20"/>
                <w:szCs w:val="20"/>
                <w:lang w:bidi="ar"/>
              </w:rPr>
              <w:t xml:space="preserve">13) 耐水压：测量范围1.5倍。</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4</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MCU采集终端</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通道数量：8通道 </w:t>
            </w:r>
            <w:r>
              <w:rPr>
                <w:rFonts w:hint="eastAsia" w:eastAsiaTheme="minorEastAsia"/>
                <w:color w:val="000000"/>
                <w:sz w:val="20"/>
                <w:szCs w:val="20"/>
                <w:lang w:bidi="ar"/>
              </w:rPr>
              <w:br/>
            </w:r>
            <w:r>
              <w:rPr>
                <w:rFonts w:hint="eastAsia" w:eastAsiaTheme="minorEastAsia"/>
                <w:color w:val="000000"/>
                <w:sz w:val="20"/>
                <w:szCs w:val="20"/>
                <w:lang w:bidi="ar"/>
              </w:rPr>
              <w:t xml:space="preserve">数据存储容量：每通道2000条数据</w:t>
            </w:r>
            <w:r>
              <w:rPr>
                <w:rFonts w:hint="eastAsia" w:eastAsiaTheme="minorEastAsia"/>
                <w:color w:val="000000"/>
                <w:sz w:val="20"/>
                <w:szCs w:val="20"/>
                <w:lang w:bidi="ar"/>
              </w:rPr>
              <w:br/>
            </w:r>
            <w:r>
              <w:rPr>
                <w:rFonts w:hint="eastAsia" w:eastAsiaTheme="minorEastAsia"/>
                <w:color w:val="000000"/>
                <w:sz w:val="20"/>
                <w:szCs w:val="20"/>
                <w:lang w:bidi="ar"/>
              </w:rPr>
              <w:t xml:space="preserve">终端形式：采集/传输/供电 通讯接口</w:t>
            </w:r>
            <w:r>
              <w:rPr>
                <w:rFonts w:hint="eastAsia" w:eastAsiaTheme="minorEastAsia"/>
                <w:color w:val="000000"/>
                <w:sz w:val="20"/>
                <w:szCs w:val="20"/>
                <w:lang w:bidi="ar"/>
              </w:rPr>
              <w:br/>
            </w:r>
            <w:r>
              <w:rPr>
                <w:rFonts w:hint="eastAsia" w:eastAsiaTheme="minorEastAsia"/>
                <w:color w:val="000000"/>
                <w:sz w:val="20"/>
                <w:szCs w:val="20"/>
                <w:lang w:bidi="ar"/>
              </w:rPr>
              <w:t xml:space="preserve">测量类型：振弦、485传感器、数字</w:t>
            </w:r>
            <w:r>
              <w:rPr>
                <w:rFonts w:hint="eastAsia" w:eastAsiaTheme="minorEastAsia"/>
                <w:color w:val="000000"/>
                <w:sz w:val="20"/>
                <w:szCs w:val="20"/>
                <w:lang w:bidi="ar"/>
              </w:rPr>
              <w:br/>
            </w:r>
            <w:r>
              <w:rPr>
                <w:rFonts w:hint="eastAsia" w:eastAsiaTheme="minorEastAsia"/>
                <w:color w:val="000000"/>
                <w:sz w:val="20"/>
                <w:szCs w:val="20"/>
                <w:lang w:bidi="ar"/>
              </w:rPr>
              <w:t xml:space="preserve">量传感器通讯方式：RS485、RS485、4G全网通、LORA（通信距离1Km）</w:t>
            </w:r>
            <w:r>
              <w:rPr>
                <w:rFonts w:hint="eastAsia" w:eastAsiaTheme="minorEastAsia"/>
                <w:color w:val="000000"/>
                <w:sz w:val="20"/>
                <w:szCs w:val="20"/>
                <w:lang w:bidi="ar"/>
              </w:rPr>
              <w:br/>
            </w:r>
            <w:r>
              <w:rPr>
                <w:rFonts w:hint="eastAsia" w:eastAsiaTheme="minorEastAsia"/>
                <w:color w:val="000000"/>
                <w:sz w:val="20"/>
                <w:szCs w:val="20"/>
                <w:lang w:bidi="ar"/>
              </w:rPr>
              <w:t xml:space="preserve">频率量程：400Hz~6000Hz </w:t>
            </w:r>
            <w:r>
              <w:rPr>
                <w:rFonts w:hint="eastAsia" w:eastAsiaTheme="minorEastAsia"/>
                <w:color w:val="000000"/>
                <w:sz w:val="20"/>
                <w:szCs w:val="20"/>
                <w:lang w:bidi="ar"/>
              </w:rPr>
              <w:br/>
            </w:r>
            <w:r>
              <w:rPr>
                <w:rFonts w:hint="eastAsia" w:eastAsiaTheme="minorEastAsia"/>
                <w:color w:val="000000"/>
                <w:sz w:val="20"/>
                <w:szCs w:val="20"/>
                <w:lang w:bidi="ar"/>
              </w:rPr>
              <w:t xml:space="preserve">温度量程：-20℃~80℃ </w:t>
            </w:r>
            <w:r>
              <w:rPr>
                <w:rFonts w:hint="eastAsia" w:eastAsiaTheme="minorEastAsia"/>
                <w:color w:val="000000"/>
                <w:sz w:val="20"/>
                <w:szCs w:val="20"/>
                <w:lang w:bidi="ar"/>
              </w:rPr>
              <w:br/>
            </w:r>
            <w:r>
              <w:rPr>
                <w:rFonts w:hint="eastAsia" w:eastAsiaTheme="minorEastAsia"/>
                <w:color w:val="000000"/>
                <w:sz w:val="20"/>
                <w:szCs w:val="20"/>
                <w:lang w:bidi="ar"/>
              </w:rPr>
              <w:t xml:space="preserve">输入电压：4~28VDC</w:t>
            </w:r>
            <w:r>
              <w:rPr>
                <w:rFonts w:hint="eastAsia" w:eastAsiaTheme="minorEastAsia"/>
                <w:color w:val="000000"/>
                <w:sz w:val="20"/>
                <w:szCs w:val="20"/>
                <w:lang w:bidi="ar"/>
              </w:rPr>
              <w:br/>
            </w:r>
            <w:r>
              <w:rPr>
                <w:rFonts w:hint="eastAsia" w:eastAsiaTheme="minorEastAsia"/>
                <w:color w:val="000000"/>
                <w:sz w:val="20"/>
                <w:szCs w:val="20"/>
                <w:lang w:bidi="ar"/>
              </w:rPr>
              <w:t xml:space="preserve">频率精度：≤0.1Hz </w:t>
            </w:r>
            <w:r>
              <w:rPr>
                <w:rFonts w:hint="eastAsia" w:eastAsiaTheme="minorEastAsia"/>
                <w:color w:val="000000"/>
                <w:sz w:val="20"/>
                <w:szCs w:val="20"/>
                <w:lang w:bidi="ar"/>
              </w:rPr>
              <w:br/>
            </w:r>
            <w:r>
              <w:rPr>
                <w:rFonts w:hint="eastAsia" w:eastAsiaTheme="minorEastAsia"/>
                <w:color w:val="000000"/>
                <w:sz w:val="20"/>
                <w:szCs w:val="20"/>
                <w:lang w:bidi="ar"/>
              </w:rPr>
              <w:t xml:space="preserve">温度精度：≤0.2℃ </w:t>
            </w:r>
            <w:r>
              <w:rPr>
                <w:rFonts w:hint="eastAsia" w:eastAsiaTheme="minorEastAsia"/>
                <w:color w:val="000000"/>
                <w:sz w:val="20"/>
                <w:szCs w:val="20"/>
                <w:lang w:bidi="ar"/>
              </w:rPr>
              <w:br/>
            </w:r>
            <w:r>
              <w:rPr>
                <w:rFonts w:hint="eastAsia" w:eastAsiaTheme="minorEastAsia"/>
                <w:color w:val="000000"/>
                <w:sz w:val="20"/>
                <w:szCs w:val="20"/>
                <w:lang w:bidi="ar"/>
              </w:rPr>
              <w:t xml:space="preserve">时钟精度：≤5ppm</w:t>
            </w:r>
            <w:r>
              <w:rPr>
                <w:rFonts w:hint="eastAsia" w:eastAsiaTheme="minorEastAsia"/>
                <w:color w:val="000000"/>
                <w:sz w:val="20"/>
                <w:szCs w:val="20"/>
                <w:lang w:bidi="ar"/>
              </w:rPr>
              <w:br/>
            </w:r>
            <w:r>
              <w:rPr>
                <w:rFonts w:hint="eastAsia" w:eastAsiaTheme="minorEastAsia"/>
                <w:color w:val="000000"/>
                <w:sz w:val="20"/>
                <w:szCs w:val="20"/>
                <w:lang w:bidi="ar"/>
              </w:rPr>
              <w:t xml:space="preserve">测量时间：≤8S</w:t>
            </w:r>
            <w:r>
              <w:rPr>
                <w:rFonts w:hint="eastAsia" w:eastAsiaTheme="minorEastAsia"/>
                <w:color w:val="000000"/>
                <w:sz w:val="20"/>
                <w:szCs w:val="20"/>
                <w:lang w:bidi="ar"/>
              </w:rPr>
              <w:br/>
            </w:r>
            <w:r>
              <w:rPr>
                <w:rFonts w:hint="eastAsia" w:eastAsiaTheme="minorEastAsia"/>
                <w:color w:val="000000"/>
                <w:sz w:val="20"/>
                <w:szCs w:val="20"/>
                <w:lang w:bidi="ar"/>
              </w:rPr>
              <w:t xml:space="preserve">工作温度：-30℃~+70℃</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电源防雷器</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标称工作电压：24V，防护等级：IP20，温度范围：-40~+80℃，端口形式：2端口，安装方式：导轨安装</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防水设备箱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不锈钢材质，400*220*500mm</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隔离栅栏</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20米，</w:t>
            </w:r>
            <w:r>
              <w:rPr>
                <w:rFonts w:hint="eastAsia" w:eastAsiaTheme="minorEastAsia"/>
                <w:color w:val="000000"/>
                <w:sz w:val="20"/>
                <w:szCs w:val="20"/>
                <w:lang w:val="en-US" w:eastAsia="zh-CN" w:bidi="ar"/>
              </w:rPr>
              <w:t xml:space="preserve">暂估，按现场实际施工数量</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含配电箱、电表采购安装、及线缆*300m，开挖布设埋管、绿化恢复等</w:t>
            </w:r>
            <w:r>
              <w:rPr>
                <w:rFonts w:hint="eastAsia" w:eastAsiaTheme="minorEastAsia"/>
                <w:color w:val="000000"/>
                <w:sz w:val="20"/>
                <w:szCs w:val="20"/>
                <w:lang w:bidi="ar"/>
              </w:rPr>
              <w:t xml:space="preserve">）；管口保护；</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（2）GNSS位移监测系统</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GNSS基准站</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hint="eastAsia" w:eastAsiaTheme="minorEastAsia"/>
                <w:color w:val="000000"/>
                <w:sz w:val="20"/>
                <w:szCs w:val="20"/>
                <w:lang w:val="en-US" w:eastAsia="zh-CN" w:bidi="ar"/>
              </w:rPr>
            </w:pPr>
            <w:r>
              <w:rPr>
                <w:rFonts w:hint="eastAsia" w:eastAsiaTheme="minorEastAsia"/>
                <w:color w:val="000000"/>
                <w:sz w:val="20"/>
                <w:szCs w:val="20"/>
                <w:lang w:bidi="ar"/>
              </w:rPr>
              <w:t xml:space="preserve">伪距精度：10cm (1σ)</w:t>
            </w:r>
            <w:r>
              <w:rPr>
                <w:rFonts w:hint="eastAsia" w:eastAsiaTheme="minorEastAsia"/>
                <w:color w:val="000000"/>
                <w:sz w:val="20"/>
                <w:szCs w:val="20"/>
                <w:lang w:bidi="ar"/>
              </w:rPr>
              <w:br/>
            </w:r>
            <w:r>
              <w:rPr>
                <w:rFonts w:hint="eastAsia" w:eastAsiaTheme="minorEastAsia"/>
                <w:color w:val="000000"/>
                <w:sz w:val="20"/>
                <w:szCs w:val="20"/>
                <w:lang w:bidi="ar"/>
              </w:rPr>
              <w:t xml:space="preserve">载波相位精度：1mm (1σ)</w:t>
            </w:r>
            <w:r>
              <w:rPr>
                <w:rFonts w:hint="eastAsia" w:eastAsiaTheme="minorEastAsia"/>
                <w:color w:val="000000"/>
                <w:sz w:val="20"/>
                <w:szCs w:val="20"/>
                <w:lang w:bidi="ar"/>
              </w:rPr>
              <w:br/>
            </w:r>
            <w:r>
              <w:rPr>
                <w:rFonts w:hint="eastAsia" w:eastAsiaTheme="minorEastAsia"/>
                <w:color w:val="000000"/>
                <w:sz w:val="20"/>
                <w:szCs w:val="20"/>
                <w:lang w:bidi="ar"/>
              </w:rPr>
              <w:t xml:space="preserve">标准单点定位精度：H≤1.5m, V≤3m (1σ, PDOP≤4)</w:t>
            </w:r>
            <w:r>
              <w:rPr>
                <w:rFonts w:hint="eastAsia" w:eastAsiaTheme="minorEastAsia"/>
                <w:color w:val="000000"/>
                <w:sz w:val="20"/>
                <w:szCs w:val="20"/>
                <w:lang w:bidi="ar"/>
              </w:rPr>
              <w:br/>
            </w:r>
            <w:r>
              <w:rPr>
                <w:rFonts w:hint="eastAsia" w:eastAsiaTheme="minorEastAsia"/>
                <w:color w:val="000000"/>
                <w:sz w:val="20"/>
                <w:szCs w:val="20"/>
                <w:lang w:bidi="ar"/>
              </w:rPr>
              <w:t xml:space="preserve">静态精度H: ±(2.5+0.5×10-6×D)mm，V: ±(5+0.5×10-6×D)mm，D为基线长度(单位：km)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RTK精度H: ±(8+1×10-6×D)mm；V: ±(15+1×10-6×D)mm；D为基线长度(单位：km)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RTK初始化时间：&lt; 10s（基线长小于10km）</w:t>
            </w:r>
            <w:r>
              <w:rPr>
                <w:rFonts w:hint="eastAsia" w:eastAsiaTheme="minorEastAsia"/>
                <w:color w:val="000000"/>
                <w:sz w:val="20"/>
                <w:szCs w:val="20"/>
                <w:lang w:bidi="ar"/>
              </w:rPr>
              <w:br/>
            </w:r>
            <w:r>
              <w:rPr>
                <w:rFonts w:hint="eastAsia" w:eastAsiaTheme="minorEastAsia"/>
                <w:color w:val="000000"/>
                <w:sz w:val="20"/>
                <w:szCs w:val="20"/>
                <w:lang w:bidi="ar"/>
              </w:rPr>
              <w:t xml:space="preserve">初始化置信度：&gt; 99.9% </w:t>
            </w:r>
            <w:r>
              <w:rPr>
                <w:rFonts w:hint="eastAsia" w:eastAsiaTheme="minorEastAsia"/>
                <w:color w:val="000000"/>
                <w:sz w:val="20"/>
                <w:szCs w:val="20"/>
                <w:lang w:bidi="ar"/>
              </w:rPr>
              <w:br/>
            </w:r>
            <w:r>
              <w:rPr>
                <w:rFonts w:hint="eastAsia" w:eastAsiaTheme="minorEastAsia"/>
                <w:color w:val="000000"/>
                <w:sz w:val="20"/>
                <w:szCs w:val="20"/>
                <w:lang w:bidi="ar"/>
              </w:rPr>
              <w:t xml:space="preserve">倾角范围：±90°（三轴）</w:t>
            </w:r>
            <w:r>
              <w:rPr>
                <w:rFonts w:hint="eastAsia" w:eastAsiaTheme="minorEastAsia"/>
                <w:color w:val="000000"/>
                <w:sz w:val="20"/>
                <w:szCs w:val="20"/>
                <w:lang w:bidi="ar"/>
              </w:rPr>
              <w:br/>
            </w:r>
            <w:r>
              <w:rPr>
                <w:rFonts w:hint="eastAsia" w:eastAsiaTheme="minorEastAsia"/>
                <w:color w:val="000000"/>
                <w:sz w:val="20"/>
                <w:szCs w:val="20"/>
                <w:lang w:bidi="ar"/>
              </w:rPr>
              <w:t xml:space="preserve">倾角精度：0.1°</w:t>
            </w:r>
            <w:r>
              <w:rPr>
                <w:rFonts w:hint="eastAsia" w:eastAsiaTheme="minorEastAsia"/>
                <w:color w:val="000000"/>
                <w:sz w:val="20"/>
                <w:szCs w:val="20"/>
                <w:lang w:bidi="ar"/>
              </w:rPr>
              <w:br/>
            </w:r>
            <w:r>
              <w:rPr>
                <w:rFonts w:hint="eastAsia" w:eastAsiaTheme="minorEastAsia"/>
                <w:color w:val="000000"/>
                <w:sz w:val="20"/>
                <w:szCs w:val="20"/>
                <w:lang w:bidi="ar"/>
              </w:rPr>
              <w:t xml:space="preserve">倾角采样：0s~24H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加速度范围：±1.5g/±3g/±6g（三种模式）</w:t>
            </w:r>
            <w:r>
              <w:rPr>
                <w:rFonts w:hint="eastAsia" w:eastAsiaTheme="minorEastAsia"/>
                <w:color w:val="000000"/>
                <w:sz w:val="20"/>
                <w:szCs w:val="20"/>
                <w:lang w:bidi="ar"/>
              </w:rPr>
              <w:br/>
            </w:r>
            <w:r>
              <w:rPr>
                <w:rFonts w:hint="eastAsia" w:eastAsiaTheme="minorEastAsia"/>
                <w:color w:val="000000"/>
                <w:sz w:val="20"/>
                <w:szCs w:val="20"/>
                <w:lang w:bidi="ar"/>
              </w:rPr>
              <w:t xml:space="preserve">加速度精度：±1mg</w:t>
            </w:r>
            <w:r>
              <w:rPr>
                <w:rFonts w:hint="eastAsia" w:eastAsiaTheme="minorEastAsia"/>
                <w:color w:val="000000"/>
                <w:sz w:val="20"/>
                <w:szCs w:val="20"/>
                <w:lang w:bidi="ar"/>
              </w:rPr>
              <w:br/>
            </w:r>
            <w:r>
              <w:rPr>
                <w:rFonts w:hint="eastAsia" w:eastAsiaTheme="minorEastAsia"/>
                <w:color w:val="000000"/>
                <w:sz w:val="20"/>
                <w:szCs w:val="20"/>
                <w:lang w:bidi="ar"/>
              </w:rPr>
              <w:t xml:space="preserve">加速度采样：0s~24H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测量&amp;定位：60s, 15s, 1Hz, 2Hz, 5Hz, 10Hz</w:t>
            </w:r>
            <w:r>
              <w:rPr>
                <w:rFonts w:hint="eastAsia" w:eastAsiaTheme="minorEastAsia"/>
                <w:color w:val="000000"/>
                <w:sz w:val="20"/>
                <w:szCs w:val="20"/>
                <w:lang w:bidi="ar"/>
              </w:rPr>
              <w:br/>
            </w:r>
            <w:r>
              <w:rPr>
                <w:rFonts w:hint="eastAsia" w:eastAsiaTheme="minorEastAsia"/>
                <w:color w:val="000000"/>
                <w:sz w:val="20"/>
                <w:szCs w:val="20"/>
                <w:lang w:bidi="ar"/>
              </w:rPr>
              <w:t xml:space="preserve">解算模式：支持前端解算引擎完成高精度位移解算，同时支持后端解算</w:t>
            </w:r>
            <w:r>
              <w:rPr>
                <w:rFonts w:hint="eastAsia" w:eastAsiaTheme="minorEastAsia"/>
                <w:color w:val="000000"/>
                <w:sz w:val="20"/>
                <w:szCs w:val="20"/>
                <w:lang w:bidi="ar"/>
              </w:rPr>
              <w:br/>
            </w:r>
            <w:r>
              <w:rPr>
                <w:rFonts w:hint="eastAsia" w:eastAsiaTheme="minorEastAsia"/>
                <w:color w:val="000000"/>
                <w:sz w:val="20"/>
                <w:szCs w:val="20"/>
                <w:lang w:bidi="ar"/>
              </w:rPr>
              <w:t xml:space="preserve">触发功能：支持MEMS传感器触发，自动调节监测频率</w:t>
            </w:r>
            <w:r>
              <w:rPr>
                <w:rFonts w:hint="eastAsia" w:eastAsiaTheme="minorEastAsia"/>
                <w:color w:val="000000"/>
                <w:sz w:val="20"/>
                <w:szCs w:val="20"/>
                <w:lang w:bidi="ar"/>
              </w:rPr>
              <w:br/>
            </w:r>
            <w:r>
              <w:rPr>
                <w:rFonts w:hint="eastAsia" w:eastAsiaTheme="minorEastAsia"/>
                <w:color w:val="000000"/>
                <w:sz w:val="20"/>
                <w:szCs w:val="20"/>
                <w:lang w:bidi="ar"/>
              </w:rPr>
              <w:t xml:space="preserve">安全加密：支持TF卡数据安全加密</w:t>
            </w:r>
            <w:r>
              <w:rPr>
                <w:rFonts w:hint="eastAsia" w:eastAsiaTheme="minorEastAsia"/>
                <w:color w:val="000000"/>
                <w:sz w:val="20"/>
                <w:szCs w:val="20"/>
                <w:lang w:bidi="ar"/>
              </w:rPr>
              <w:br/>
            </w:r>
            <w:r>
              <w:rPr>
                <w:rFonts w:hint="eastAsia" w:eastAsiaTheme="minorEastAsia"/>
                <w:color w:val="000000"/>
                <w:sz w:val="20"/>
                <w:szCs w:val="20"/>
                <w:lang w:bidi="ar"/>
              </w:rPr>
              <w:t xml:space="preserve">内存：8G</w:t>
            </w:r>
            <w:r>
              <w:rPr>
                <w:rFonts w:hint="eastAsia" w:eastAsiaTheme="minorEastAsia"/>
                <w:color w:val="000000"/>
                <w:sz w:val="20"/>
                <w:szCs w:val="20"/>
                <w:lang w:bidi="ar"/>
              </w:rPr>
              <w:br/>
            </w:r>
            <w:r>
              <w:rPr>
                <w:rFonts w:hint="eastAsia" w:eastAsiaTheme="minorEastAsia"/>
                <w:color w:val="000000"/>
                <w:sz w:val="20"/>
                <w:szCs w:val="20"/>
                <w:lang w:bidi="ar"/>
              </w:rPr>
              <w:t xml:space="preserve">供电电压：9V~36VDC</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9</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w:t>
            </w:r>
            <w:r>
              <w:rPr>
                <w:rFonts w:hint="eastAsia" w:eastAsiaTheme="minorEastAsia"/>
                <w:color w:val="000000"/>
                <w:sz w:val="20"/>
                <w:szCs w:val="20"/>
                <w:lang w:bidi="ar"/>
              </w:rPr>
              <w:t xml:space="preserve">监测</w:t>
            </w:r>
            <w:r>
              <w:rPr>
                <w:rFonts w:eastAsiaTheme="minorEastAsia"/>
                <w:color w:val="000000"/>
                <w:sz w:val="20"/>
                <w:szCs w:val="20"/>
                <w:lang w:bidi="ar"/>
              </w:rPr>
              <w:t xml:space="preserve">站</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hint="eastAsia" w:eastAsiaTheme="minorEastAsia"/>
                <w:color w:val="000000"/>
                <w:sz w:val="20"/>
                <w:szCs w:val="20"/>
                <w:lang w:val="en-US" w:eastAsia="zh-CN" w:bidi="ar"/>
              </w:rPr>
            </w:pPr>
            <w:r>
              <w:rPr>
                <w:rFonts w:hint="eastAsia" w:eastAsiaTheme="minorEastAsia"/>
                <w:color w:val="000000"/>
                <w:sz w:val="20"/>
                <w:szCs w:val="20"/>
                <w:lang w:bidi="ar"/>
              </w:rPr>
              <w:t xml:space="preserve">伪距精度：10cm (1σ)</w:t>
            </w:r>
            <w:r>
              <w:rPr>
                <w:rFonts w:hint="eastAsia" w:eastAsiaTheme="minorEastAsia"/>
                <w:color w:val="000000"/>
                <w:sz w:val="20"/>
                <w:szCs w:val="20"/>
                <w:lang w:bidi="ar"/>
              </w:rPr>
              <w:br/>
            </w:r>
            <w:r>
              <w:rPr>
                <w:rFonts w:hint="eastAsia" w:eastAsiaTheme="minorEastAsia"/>
                <w:color w:val="000000"/>
                <w:sz w:val="20"/>
                <w:szCs w:val="20"/>
                <w:lang w:bidi="ar"/>
              </w:rPr>
              <w:t xml:space="preserve">载波相位精度：1mm (1σ)</w:t>
            </w:r>
            <w:r>
              <w:rPr>
                <w:rFonts w:hint="eastAsia" w:eastAsiaTheme="minorEastAsia"/>
                <w:color w:val="000000"/>
                <w:sz w:val="20"/>
                <w:szCs w:val="20"/>
                <w:lang w:bidi="ar"/>
              </w:rPr>
              <w:br/>
            </w:r>
            <w:r>
              <w:rPr>
                <w:rFonts w:hint="eastAsia" w:eastAsiaTheme="minorEastAsia"/>
                <w:color w:val="000000"/>
                <w:sz w:val="20"/>
                <w:szCs w:val="20"/>
                <w:lang w:bidi="ar"/>
              </w:rPr>
              <w:t xml:space="preserve">标准单点定位精度：H≤1.5m, V≤3m (1σ, PDOP≤4)</w:t>
            </w:r>
            <w:r>
              <w:rPr>
                <w:rFonts w:hint="eastAsia" w:eastAsiaTheme="minorEastAsia"/>
                <w:color w:val="000000"/>
                <w:sz w:val="20"/>
                <w:szCs w:val="20"/>
                <w:lang w:bidi="ar"/>
              </w:rPr>
              <w:br/>
            </w:r>
            <w:r>
              <w:rPr>
                <w:rFonts w:hint="eastAsia" w:eastAsiaTheme="minorEastAsia"/>
                <w:color w:val="000000"/>
                <w:sz w:val="20"/>
                <w:szCs w:val="20"/>
                <w:lang w:bidi="ar"/>
              </w:rPr>
              <w:t xml:space="preserve">静态精度H: ±(2.5+0.5×10-6×D)mm，V: ±(5+0.5×10-6×D)mm，D为基线长度(单位：km)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RTK精度H: ±(8+1×10-6×D)mm；V: ±(15+1×10-6×D)mm；D为基线长度(单位：km)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RTK初始化时间：&lt; 10s（基线长小于10km）</w:t>
            </w:r>
            <w:r>
              <w:rPr>
                <w:rFonts w:hint="eastAsia" w:eastAsiaTheme="minorEastAsia"/>
                <w:color w:val="000000"/>
                <w:sz w:val="20"/>
                <w:szCs w:val="20"/>
                <w:lang w:bidi="ar"/>
              </w:rPr>
              <w:br/>
            </w:r>
            <w:r>
              <w:rPr>
                <w:rFonts w:hint="eastAsia" w:eastAsiaTheme="minorEastAsia"/>
                <w:color w:val="000000"/>
                <w:sz w:val="20"/>
                <w:szCs w:val="20"/>
                <w:lang w:bidi="ar"/>
              </w:rPr>
              <w:t xml:space="preserve">初始化置信度：&gt; 99.9% </w:t>
            </w:r>
            <w:r>
              <w:rPr>
                <w:rFonts w:hint="eastAsia" w:eastAsiaTheme="minorEastAsia"/>
                <w:color w:val="000000"/>
                <w:sz w:val="20"/>
                <w:szCs w:val="20"/>
                <w:lang w:bidi="ar"/>
              </w:rPr>
              <w:br/>
            </w:r>
            <w:r>
              <w:rPr>
                <w:rFonts w:hint="eastAsia" w:eastAsiaTheme="minorEastAsia"/>
                <w:color w:val="000000"/>
                <w:sz w:val="20"/>
                <w:szCs w:val="20"/>
                <w:lang w:bidi="ar"/>
              </w:rPr>
              <w:t xml:space="preserve">倾角范围：±90°（三轴）</w:t>
            </w:r>
            <w:r>
              <w:rPr>
                <w:rFonts w:hint="eastAsia" w:eastAsiaTheme="minorEastAsia"/>
                <w:color w:val="000000"/>
                <w:sz w:val="20"/>
                <w:szCs w:val="20"/>
                <w:lang w:bidi="ar"/>
              </w:rPr>
              <w:br/>
            </w:r>
            <w:r>
              <w:rPr>
                <w:rFonts w:hint="eastAsia" w:eastAsiaTheme="minorEastAsia"/>
                <w:color w:val="000000"/>
                <w:sz w:val="20"/>
                <w:szCs w:val="20"/>
                <w:lang w:bidi="ar"/>
              </w:rPr>
              <w:t xml:space="preserve">倾角精度：0.1°</w:t>
            </w:r>
            <w:r>
              <w:rPr>
                <w:rFonts w:hint="eastAsia" w:eastAsiaTheme="minorEastAsia"/>
                <w:color w:val="000000"/>
                <w:sz w:val="20"/>
                <w:szCs w:val="20"/>
                <w:lang w:bidi="ar"/>
              </w:rPr>
              <w:br/>
            </w:r>
            <w:r>
              <w:rPr>
                <w:rFonts w:hint="eastAsia" w:eastAsiaTheme="minorEastAsia"/>
                <w:color w:val="000000"/>
                <w:sz w:val="20"/>
                <w:szCs w:val="20"/>
                <w:lang w:bidi="ar"/>
              </w:rPr>
              <w:t xml:space="preserve">倾角采样：0s~24H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加速度范围：±1.5g/±3g/±6g（三种模式）</w:t>
            </w:r>
            <w:r>
              <w:rPr>
                <w:rFonts w:hint="eastAsia" w:eastAsiaTheme="minorEastAsia"/>
                <w:color w:val="000000"/>
                <w:sz w:val="20"/>
                <w:szCs w:val="20"/>
                <w:lang w:bidi="ar"/>
              </w:rPr>
              <w:br/>
            </w:r>
            <w:r>
              <w:rPr>
                <w:rFonts w:hint="eastAsia" w:eastAsiaTheme="minorEastAsia"/>
                <w:color w:val="000000"/>
                <w:sz w:val="20"/>
                <w:szCs w:val="20"/>
                <w:lang w:bidi="ar"/>
              </w:rPr>
              <w:t xml:space="preserve">加速度精度：±1mg</w:t>
            </w:r>
            <w:r>
              <w:rPr>
                <w:rFonts w:hint="eastAsia" w:eastAsiaTheme="minorEastAsia"/>
                <w:color w:val="000000"/>
                <w:sz w:val="20"/>
                <w:szCs w:val="20"/>
                <w:lang w:bidi="ar"/>
              </w:rPr>
              <w:br/>
            </w:r>
            <w:r>
              <w:rPr>
                <w:rFonts w:hint="eastAsia" w:eastAsiaTheme="minorEastAsia"/>
                <w:color w:val="000000"/>
                <w:sz w:val="20"/>
                <w:szCs w:val="20"/>
                <w:lang w:bidi="ar"/>
              </w:rPr>
              <w:t xml:space="preserve">加速度采样：0s~24H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测量&amp;定位：60s, 15s, 1Hz, 2Hz, 5Hz, 10Hz</w:t>
            </w:r>
            <w:r>
              <w:rPr>
                <w:rFonts w:hint="eastAsia" w:eastAsiaTheme="minorEastAsia"/>
                <w:color w:val="000000"/>
                <w:sz w:val="20"/>
                <w:szCs w:val="20"/>
                <w:lang w:bidi="ar"/>
              </w:rPr>
              <w:br/>
            </w:r>
            <w:r>
              <w:rPr>
                <w:rFonts w:hint="eastAsia" w:eastAsiaTheme="minorEastAsia"/>
                <w:color w:val="000000"/>
                <w:sz w:val="20"/>
                <w:szCs w:val="20"/>
                <w:lang w:bidi="ar"/>
              </w:rPr>
              <w:t xml:space="preserve">解算模式：支持前端解算引擎完成高精度位移解算，同时支持后端解算</w:t>
            </w:r>
            <w:r>
              <w:rPr>
                <w:rFonts w:hint="eastAsia" w:eastAsiaTheme="minorEastAsia"/>
                <w:color w:val="000000"/>
                <w:sz w:val="20"/>
                <w:szCs w:val="20"/>
                <w:lang w:bidi="ar"/>
              </w:rPr>
              <w:br/>
            </w:r>
            <w:r>
              <w:rPr>
                <w:rFonts w:hint="eastAsia" w:eastAsiaTheme="minorEastAsia"/>
                <w:color w:val="000000"/>
                <w:sz w:val="20"/>
                <w:szCs w:val="20"/>
                <w:lang w:bidi="ar"/>
              </w:rPr>
              <w:t xml:space="preserve">触发功能：支持MEMS传感器触发，自动调节监测频率</w:t>
            </w:r>
            <w:r>
              <w:rPr>
                <w:rFonts w:hint="eastAsia" w:eastAsiaTheme="minorEastAsia"/>
                <w:color w:val="000000"/>
                <w:sz w:val="20"/>
                <w:szCs w:val="20"/>
                <w:lang w:bidi="ar"/>
              </w:rPr>
              <w:br/>
            </w:r>
            <w:r>
              <w:rPr>
                <w:rFonts w:hint="eastAsia" w:eastAsiaTheme="minorEastAsia"/>
                <w:color w:val="000000"/>
                <w:sz w:val="20"/>
                <w:szCs w:val="20"/>
                <w:lang w:bidi="ar"/>
              </w:rPr>
              <w:t xml:space="preserve">安全加密：支持TF卡数据安全加密</w:t>
            </w:r>
            <w:r>
              <w:rPr>
                <w:rFonts w:hint="eastAsia" w:eastAsiaTheme="minorEastAsia"/>
                <w:color w:val="000000"/>
                <w:sz w:val="20"/>
                <w:szCs w:val="20"/>
                <w:lang w:bidi="ar"/>
              </w:rPr>
              <w:br/>
            </w:r>
            <w:r>
              <w:rPr>
                <w:rFonts w:hint="eastAsia" w:eastAsiaTheme="minorEastAsia"/>
                <w:color w:val="000000"/>
                <w:sz w:val="20"/>
                <w:szCs w:val="20"/>
                <w:lang w:bidi="ar"/>
              </w:rPr>
              <w:t xml:space="preserve">内存：8G</w:t>
            </w:r>
            <w:r>
              <w:rPr>
                <w:rFonts w:hint="eastAsia" w:eastAsiaTheme="minorEastAsia"/>
                <w:color w:val="000000"/>
                <w:sz w:val="20"/>
                <w:szCs w:val="20"/>
                <w:lang w:bidi="ar"/>
              </w:rPr>
              <w:br/>
            </w:r>
            <w:r>
              <w:rPr>
                <w:rFonts w:hint="eastAsia" w:eastAsiaTheme="minorEastAsia"/>
                <w:color w:val="000000"/>
                <w:sz w:val="20"/>
                <w:szCs w:val="20"/>
                <w:lang w:bidi="ar"/>
              </w:rPr>
              <w:t xml:space="preserve">供电电压：9V~36VDC</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10</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GNSS解析模块</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GNSS设备数据采集与解析</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立杆主体：采用优质 Q235 热镀锌钢管，热镀锌层平均厚度不小于 85μm，立杆高1.2米，DN200，含地下基础（长）800mm×（宽）800mm×（深）800mm，含钢筋地笼 4*M12*600，浇筑基础，混凝土：≥C25，防雷。</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智能</w:t>
            </w:r>
            <w:r>
              <w:rPr>
                <w:rFonts w:eastAsiaTheme="minorEastAsia"/>
                <w:color w:val="000000"/>
                <w:sz w:val="20"/>
                <w:szCs w:val="20"/>
                <w:lang w:bidi="ar"/>
              </w:rPr>
              <w:t xml:space="preserve">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不锈钢设备箱，400*220*500mm</w:t>
            </w:r>
            <w:r>
              <w:rPr>
                <w:rFonts w:hint="eastAsia" w:eastAsiaTheme="minorEastAsia"/>
                <w:color w:val="000000"/>
                <w:sz w:val="20"/>
                <w:szCs w:val="20"/>
                <w:lang w:bidi="ar"/>
              </w:rPr>
              <w:t xml:space="preserve">，</w:t>
            </w:r>
            <w:r>
              <w:rPr>
                <w:rFonts w:eastAsiaTheme="minorEastAsia"/>
                <w:color w:val="000000"/>
                <w:sz w:val="20"/>
                <w:szCs w:val="20"/>
                <w:lang w:bidi="ar"/>
              </w:rPr>
              <w:t xml:space="preserve">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w:t>
            </w:r>
            <w:r>
              <w:rPr>
                <w:rFonts w:hint="eastAsia" w:eastAsiaTheme="minorEastAsia"/>
                <w:color w:val="000000"/>
                <w:sz w:val="20"/>
                <w:szCs w:val="20"/>
                <w:lang w:bidi="ar"/>
              </w:rPr>
              <w:t xml:space="preserve">（3年）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隔离栅栏</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w:t>
            </w:r>
            <w:r>
              <w:rPr>
                <w:rFonts w:hint="eastAsia" w:eastAsiaTheme="minorEastAsia"/>
                <w:color w:val="000000"/>
                <w:sz w:val="20"/>
                <w:szCs w:val="20"/>
                <w:lang w:val="en-US" w:eastAsia="zh-CN" w:bidi="ar"/>
              </w:rPr>
              <w:t xml:space="preserve">0米，暂估，按现场实际施工数量</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含配电箱、电表采购安装、及线缆*300m，开挖布设埋管、绿化恢复等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（3）AR视频监控</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鹰眼摄像机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800万180°中低空球型AR鹰眼，全景采用4个F1.0大光圈全彩镜头拼接而成，可输出180°大场景无盲区拼接画面</w:t>
            </w:r>
            <w:r>
              <w:rPr>
                <w:rFonts w:hint="eastAsia" w:eastAsiaTheme="minorEastAsia"/>
                <w:color w:val="000000"/>
                <w:sz w:val="20"/>
                <w:szCs w:val="20"/>
                <w:lang w:bidi="ar"/>
              </w:rPr>
              <w:br/>
            </w:r>
            <w:r>
              <w:rPr>
                <w:rFonts w:hint="eastAsia" w:eastAsiaTheme="minorEastAsia"/>
                <w:color w:val="000000"/>
                <w:sz w:val="20"/>
                <w:szCs w:val="20"/>
                <w:lang w:bidi="ar"/>
              </w:rPr>
              <w:t xml:space="preserve">细节摄像机：全景画面可支持关注区域畸变矫正，细节采用大光圈长焦光学变焦镜头，最大光圈F1.0，最大焦距可达135 mm，可输出高清彩色画面，全结构化智能效果更佳。</w:t>
            </w:r>
            <w:r>
              <w:rPr>
                <w:rFonts w:hint="eastAsia" w:eastAsiaTheme="minorEastAsia"/>
                <w:color w:val="000000"/>
                <w:sz w:val="20"/>
                <w:szCs w:val="20"/>
                <w:lang w:bidi="ar"/>
              </w:rPr>
              <w:br/>
            </w:r>
            <w:r>
              <w:rPr>
                <w:rFonts w:hint="eastAsia" w:eastAsiaTheme="minorEastAsia"/>
                <w:color w:val="000000"/>
                <w:sz w:val="20"/>
                <w:szCs w:val="20"/>
                <w:lang w:bidi="ar"/>
              </w:rPr>
              <w:t xml:space="preserve">4个1/1.8" 2MP Progressive Scan CMOS，最高分辨率及帧率可达4272 × 1880 @30 fps；视场角：水平180°，垂直110°；星光级超低照度，0.0005 Lux @F1.0（彩色），0.0001 Lux @F1.0（黑白）</w:t>
            </w:r>
            <w:r>
              <w:rPr>
                <w:rFonts w:hint="eastAsia" w:eastAsiaTheme="minorEastAsia"/>
                <w:color w:val="000000"/>
                <w:sz w:val="20"/>
                <w:szCs w:val="20"/>
                <w:lang w:bidi="ar"/>
              </w:rPr>
              <w:br/>
            </w:r>
            <w:r>
              <w:rPr>
                <w:rFonts w:hint="eastAsia" w:eastAsiaTheme="minorEastAsia"/>
                <w:color w:val="000000"/>
                <w:sz w:val="20"/>
                <w:szCs w:val="20"/>
                <w:lang w:bidi="ar"/>
              </w:rPr>
              <w:t xml:space="preserve">细节摄像机：1/1.8" 4MP Progressive Scan CMOS，最高分辨率及帧率可达2688 × 1520 @30 fps；星光级超低照度，0.0005 Lux @F1.0（彩色），0.0001 Lux @F1.0（黑白），0 Lux with IR；10倍光学变倍，16倍数字变倍；水平360°连续旋转，垂直-15°~90°（自动翻转）</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AR融合模块</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利用 AR 引擎模块，将实时采集的水位、流量、闸门开度、堤防位移等水文、工情数据，以虚拟标签的形式精准叠加到全景视频画面相应位置。​</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球机（堤顶）</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传感器类型 1/2.8" Progressive Scan CMOS，最低照度 彩色：0.005 Lux @（F1.5，AGC ON），黑白：0.001 Lux @（F1.5，AGC ON）；0 Lux with IR</w:t>
            </w:r>
            <w:r>
              <w:rPr>
                <w:rFonts w:hint="eastAsia" w:eastAsiaTheme="minorEastAsia"/>
                <w:color w:val="000000"/>
                <w:sz w:val="20"/>
                <w:szCs w:val="20"/>
                <w:lang w:bidi="ar"/>
              </w:rPr>
              <w:br/>
            </w:r>
            <w:r>
              <w:rPr>
                <w:rFonts w:hint="eastAsia" w:eastAsiaTheme="minorEastAsia"/>
                <w:color w:val="000000"/>
                <w:sz w:val="20"/>
                <w:szCs w:val="20"/>
                <w:lang w:bidi="ar"/>
              </w:rPr>
              <w:t xml:space="preserve">日夜切换模式 自动ICR彩转黑，电子彩转黑，光学变倍 23倍，聚焦模式 自动,半自动,手动</w:t>
            </w:r>
            <w:r>
              <w:rPr>
                <w:rFonts w:hint="eastAsia" w:eastAsiaTheme="minorEastAsia"/>
                <w:color w:val="000000"/>
                <w:sz w:val="20"/>
                <w:szCs w:val="20"/>
                <w:lang w:bidi="ar"/>
              </w:rPr>
              <w:br/>
            </w:r>
            <w:r>
              <w:rPr>
                <w:rFonts w:hint="eastAsia" w:eastAsiaTheme="minorEastAsia"/>
                <w:color w:val="000000"/>
                <w:sz w:val="20"/>
                <w:szCs w:val="20"/>
                <w:lang w:bidi="ar"/>
              </w:rPr>
              <w:t xml:space="preserve">焦距：5.9-135.7mm，23倍光学变倍</w:t>
            </w:r>
            <w:r>
              <w:rPr>
                <w:rFonts w:hint="eastAsia" w:eastAsiaTheme="minorEastAsia"/>
                <w:color w:val="000000"/>
                <w:sz w:val="20"/>
                <w:szCs w:val="20"/>
                <w:lang w:bidi="ar"/>
              </w:rPr>
              <w:br/>
            </w:r>
            <w:r>
              <w:rPr>
                <w:rFonts w:hint="eastAsia" w:eastAsiaTheme="minorEastAsia"/>
                <w:color w:val="000000"/>
                <w:sz w:val="20"/>
                <w:szCs w:val="20"/>
                <w:lang w:bidi="ar"/>
              </w:rPr>
              <w:t xml:space="preserve">视场角：水平视场角：60.2°~3.4°（广角~望远）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垂直视场角：35.2°~1.8°（广角~望远）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对角视场角：67.4°~3.6°（广角~望远）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最大光圈数：F1.5</w:t>
            </w:r>
            <w:r>
              <w:rPr>
                <w:rFonts w:hint="eastAsia" w:eastAsiaTheme="minorEastAsia"/>
                <w:color w:val="000000"/>
                <w:sz w:val="20"/>
                <w:szCs w:val="20"/>
                <w:lang w:bidi="ar"/>
              </w:rPr>
              <w:br/>
            </w:r>
            <w:r>
              <w:rPr>
                <w:rFonts w:hint="eastAsia" w:eastAsiaTheme="minorEastAsia"/>
                <w:color w:val="000000"/>
                <w:sz w:val="20"/>
                <w:szCs w:val="20"/>
                <w:lang w:bidi="ar"/>
              </w:rPr>
              <w:t xml:space="preserve">补光灯类型 ：红外，白光补光</w:t>
            </w:r>
            <w:r>
              <w:rPr>
                <w:rFonts w:hint="eastAsia" w:eastAsiaTheme="minorEastAsia"/>
                <w:color w:val="000000"/>
                <w:sz w:val="20"/>
                <w:szCs w:val="20"/>
                <w:lang w:bidi="ar"/>
              </w:rPr>
              <w:br/>
            </w:r>
            <w:r>
              <w:rPr>
                <w:rFonts w:hint="eastAsia" w:eastAsiaTheme="minorEastAsia"/>
                <w:color w:val="000000"/>
                <w:sz w:val="20"/>
                <w:szCs w:val="20"/>
                <w:lang w:bidi="ar"/>
              </w:rPr>
              <w:t xml:space="preserve">补光灯距离 ：红外：150 m，白光：30 m</w:t>
            </w:r>
            <w:r>
              <w:rPr>
                <w:rFonts w:hint="eastAsia" w:eastAsiaTheme="minorEastAsia"/>
                <w:color w:val="000000"/>
                <w:sz w:val="20"/>
                <w:szCs w:val="20"/>
                <w:lang w:bidi="ar"/>
              </w:rPr>
              <w:br/>
            </w:r>
            <w:r>
              <w:rPr>
                <w:rFonts w:hint="eastAsia" w:eastAsiaTheme="minorEastAsia"/>
                <w:color w:val="000000"/>
                <w:sz w:val="20"/>
                <w:szCs w:val="20"/>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9</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采用 6.0m长，Q235优质热镀锌钢管，壁厚3.5MM，含法兰盘，含地下基础（长）800mm×（宽）800mm×（深）800mm，含钢筋地笼 4*M12*600，浇筑基础，混凝土：≥C25，含避雷针。</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20</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智能设备箱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21</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2</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数据专线</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专线</w:t>
            </w:r>
            <w:r>
              <w:rPr>
                <w:rFonts w:eastAsiaTheme="minorEastAsia"/>
                <w:color w:val="000000"/>
                <w:sz w:val="20"/>
                <w:szCs w:val="20"/>
                <w:lang w:bidi="ar"/>
              </w:rPr>
              <w:t xml:space="preserve">20M，3年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（4）枪机监控</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枪机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传感器类型：1/2.7" Progressive Scan CMOS</w:t>
            </w:r>
            <w:r>
              <w:rPr>
                <w:rFonts w:hint="eastAsia" w:eastAsiaTheme="minorEastAsia"/>
                <w:color w:val="000000"/>
                <w:sz w:val="20"/>
                <w:szCs w:val="20"/>
                <w:lang w:bidi="ar"/>
              </w:rPr>
              <w:br/>
            </w:r>
            <w:r>
              <w:rPr>
                <w:rFonts w:hint="eastAsia" w:eastAsiaTheme="minorEastAsia"/>
                <w:color w:val="000000"/>
                <w:sz w:val="20"/>
                <w:szCs w:val="20"/>
                <w:lang w:bidi="ar"/>
              </w:rPr>
              <w:t xml:space="preserve">最低照度：彩色：0.01 Lux </w:t>
            </w:r>
            <w:r>
              <w:rPr>
                <w:rFonts w:hint="eastAsia" w:eastAsiaTheme="minorEastAsia"/>
                <w:color w:val="000000"/>
                <w:sz w:val="20"/>
                <w:szCs w:val="20"/>
                <w:lang w:bidi="ar"/>
              </w:rPr>
              <w:br/>
            </w:r>
            <w:r>
              <w:rPr>
                <w:rFonts w:hint="eastAsia" w:eastAsiaTheme="minorEastAsia"/>
                <w:color w:val="000000"/>
                <w:sz w:val="20"/>
                <w:szCs w:val="20"/>
                <w:lang w:bidi="ar"/>
              </w:rPr>
              <w:t xml:space="preserve">红外波长范围：850 nm</w:t>
            </w:r>
            <w:r>
              <w:rPr>
                <w:rFonts w:hint="eastAsia" w:eastAsiaTheme="minorEastAsia"/>
                <w:color w:val="000000"/>
                <w:sz w:val="20"/>
                <w:szCs w:val="20"/>
                <w:lang w:bidi="ar"/>
              </w:rPr>
              <w:br/>
            </w:r>
            <w:r>
              <w:rPr>
                <w:rFonts w:hint="eastAsia" w:eastAsiaTheme="minorEastAsia"/>
                <w:color w:val="000000"/>
                <w:sz w:val="20"/>
                <w:szCs w:val="20"/>
                <w:lang w:bidi="ar"/>
              </w:rPr>
              <w:t xml:space="preserve">防补光过曝：支持</w:t>
            </w:r>
            <w:r>
              <w:rPr>
                <w:rFonts w:hint="eastAsia" w:eastAsiaTheme="minorEastAsia"/>
                <w:color w:val="000000"/>
                <w:sz w:val="20"/>
                <w:szCs w:val="20"/>
                <w:lang w:bidi="ar"/>
              </w:rPr>
              <w:br/>
            </w:r>
            <w:r>
              <w:rPr>
                <w:rFonts w:hint="eastAsia" w:eastAsiaTheme="minorEastAsia"/>
                <w:color w:val="000000"/>
                <w:sz w:val="20"/>
                <w:szCs w:val="20"/>
                <w:lang w:bidi="ar"/>
              </w:rPr>
              <w:t xml:space="preserve">补光灯类型：红外灯</w:t>
            </w:r>
            <w:r>
              <w:rPr>
                <w:rFonts w:hint="eastAsia" w:eastAsiaTheme="minorEastAsia"/>
                <w:color w:val="000000"/>
                <w:sz w:val="20"/>
                <w:szCs w:val="20"/>
                <w:lang w:bidi="ar"/>
              </w:rPr>
              <w:br/>
            </w:r>
            <w:r>
              <w:rPr>
                <w:rFonts w:hint="eastAsia" w:eastAsiaTheme="minorEastAsia"/>
                <w:color w:val="000000"/>
                <w:sz w:val="20"/>
                <w:szCs w:val="20"/>
                <w:lang w:bidi="ar"/>
              </w:rPr>
              <w:t xml:space="preserve">补光距离：最远可达50 m </w:t>
            </w:r>
            <w:r>
              <w:rPr>
                <w:rFonts w:hint="eastAsia" w:eastAsiaTheme="minorEastAsia"/>
                <w:color w:val="000000"/>
                <w:sz w:val="20"/>
                <w:szCs w:val="20"/>
                <w:lang w:bidi="ar"/>
              </w:rPr>
              <w:br/>
            </w:r>
            <w:r>
              <w:rPr>
                <w:rFonts w:hint="eastAsia" w:eastAsiaTheme="minorEastAsia"/>
                <w:color w:val="000000"/>
                <w:sz w:val="20"/>
                <w:szCs w:val="20"/>
                <w:lang w:bidi="ar"/>
              </w:rPr>
              <w:t xml:space="preserve">最大分辨率：1920 × 1080</w:t>
            </w:r>
            <w:r>
              <w:rPr>
                <w:rFonts w:hint="eastAsia" w:eastAsiaTheme="minorEastAsia"/>
                <w:color w:val="000000"/>
                <w:sz w:val="20"/>
                <w:szCs w:val="20"/>
                <w:lang w:bidi="ar"/>
              </w:rPr>
              <w:br/>
            </w:r>
            <w:r>
              <w:rPr>
                <w:rFonts w:hint="eastAsia" w:eastAsiaTheme="minorEastAsia"/>
                <w:color w:val="000000"/>
                <w:sz w:val="20"/>
                <w:szCs w:val="20"/>
                <w:lang w:bidi="ar"/>
              </w:rPr>
              <w:t xml:space="preserve">视频压缩标准：主码流：H.265/H.264，支持Smart264/Smart265 </w:t>
            </w:r>
            <w:r>
              <w:rPr>
                <w:rFonts w:hint="eastAsia" w:eastAsiaTheme="minorEastAsia"/>
                <w:color w:val="000000"/>
                <w:sz w:val="20"/>
                <w:szCs w:val="20"/>
                <w:lang w:bidi="ar"/>
              </w:rPr>
              <w:br/>
            </w:r>
            <w:r>
              <w:rPr>
                <w:rFonts w:hint="eastAsia" w:eastAsiaTheme="minorEastAsia"/>
                <w:color w:val="000000"/>
                <w:sz w:val="20"/>
                <w:szCs w:val="20"/>
                <w:lang w:bidi="ar"/>
              </w:rPr>
              <w:t xml:space="preserve">子码流：H.265/H.264 </w:t>
            </w:r>
            <w:r>
              <w:rPr>
                <w:rFonts w:hint="eastAsia" w:eastAsiaTheme="minorEastAsia"/>
                <w:color w:val="000000"/>
                <w:sz w:val="20"/>
                <w:szCs w:val="20"/>
                <w:lang w:bidi="ar"/>
              </w:rPr>
              <w:br/>
            </w:r>
            <w:r>
              <w:rPr>
                <w:rFonts w:hint="eastAsia" w:eastAsiaTheme="minorEastAsia"/>
                <w:color w:val="000000"/>
                <w:sz w:val="20"/>
                <w:szCs w:val="20"/>
                <w:lang w:bidi="ar"/>
              </w:rPr>
              <w:t xml:space="preserve">宽动态：数字宽动态 </w:t>
            </w:r>
            <w:r>
              <w:rPr>
                <w:rFonts w:hint="eastAsia" w:eastAsiaTheme="minorEastAsia"/>
                <w:color w:val="000000"/>
                <w:sz w:val="20"/>
                <w:szCs w:val="20"/>
                <w:lang w:bidi="ar"/>
              </w:rPr>
              <w:br/>
            </w:r>
            <w:r>
              <w:rPr>
                <w:rFonts w:hint="eastAsia" w:eastAsiaTheme="minorEastAsia"/>
                <w:color w:val="000000"/>
                <w:sz w:val="20"/>
                <w:szCs w:val="20"/>
                <w:lang w:bidi="ar"/>
              </w:rPr>
              <w:t xml:space="preserve">音频：1个内置麦克风</w:t>
            </w:r>
            <w:r>
              <w:rPr>
                <w:rFonts w:hint="eastAsia" w:eastAsiaTheme="minorEastAsia"/>
                <w:color w:val="000000"/>
                <w:sz w:val="20"/>
                <w:szCs w:val="20"/>
                <w:lang w:bidi="ar"/>
              </w:rPr>
              <w:br/>
            </w:r>
            <w:r>
              <w:rPr>
                <w:rFonts w:hint="eastAsia" w:eastAsiaTheme="minorEastAsia"/>
                <w:color w:val="000000"/>
                <w:sz w:val="20"/>
                <w:szCs w:val="20"/>
                <w:lang w:bidi="ar"/>
              </w:rPr>
              <w:t xml:space="preserve">网络：1个RJ45 10 M/100 M自适应以太网口 </w:t>
            </w:r>
            <w:r>
              <w:rPr>
                <w:rFonts w:hint="eastAsia" w:eastAsiaTheme="minorEastAsia"/>
                <w:color w:val="000000"/>
                <w:sz w:val="20"/>
                <w:szCs w:val="20"/>
                <w:lang w:bidi="ar"/>
              </w:rPr>
              <w:br/>
            </w:r>
            <w:r>
              <w:rPr>
                <w:rFonts w:hint="eastAsia" w:eastAsiaTheme="minorEastAsia"/>
                <w:color w:val="000000"/>
                <w:sz w:val="20"/>
                <w:szCs w:val="20"/>
                <w:lang w:bidi="ar"/>
              </w:rPr>
              <w:t xml:space="preserve">启动及工作温湿度：-30 °C~60 °C，湿度小于95%（无凝结）</w:t>
            </w:r>
            <w:r>
              <w:rPr>
                <w:rFonts w:hint="eastAsia" w:eastAsiaTheme="minorEastAsia"/>
                <w:color w:val="000000"/>
                <w:sz w:val="20"/>
                <w:szCs w:val="20"/>
                <w:lang w:bidi="ar"/>
              </w:rPr>
              <w:br/>
            </w:r>
            <w:r>
              <w:rPr>
                <w:rFonts w:hint="eastAsia" w:eastAsiaTheme="minorEastAsia"/>
                <w:color w:val="000000"/>
                <w:sz w:val="20"/>
                <w:szCs w:val="20"/>
                <w:lang w:bidi="ar"/>
              </w:rPr>
              <w:t xml:space="preserve">存储温湿度：-30 °C~60 °C，湿度小于95%（无凝结）</w:t>
            </w:r>
            <w:r>
              <w:rPr>
                <w:rFonts w:hint="eastAsia" w:eastAsiaTheme="minorEastAsia"/>
                <w:color w:val="000000"/>
                <w:sz w:val="20"/>
                <w:szCs w:val="20"/>
                <w:lang w:bidi="ar"/>
              </w:rPr>
              <w:br/>
            </w:r>
            <w:r>
              <w:rPr>
                <w:rFonts w:hint="eastAsia" w:eastAsiaTheme="minorEastAsia"/>
                <w:color w:val="000000"/>
                <w:sz w:val="20"/>
                <w:szCs w:val="20"/>
                <w:lang w:bidi="ar"/>
              </w:rPr>
              <w:t xml:space="preserve">供电方式：DC：12 V ± 25%，支持防反接保护</w:t>
            </w:r>
            <w:r>
              <w:rPr>
                <w:rFonts w:hint="eastAsia" w:eastAsiaTheme="minorEastAsia"/>
                <w:color w:val="000000"/>
                <w:sz w:val="20"/>
                <w:szCs w:val="20"/>
                <w:lang w:bidi="ar"/>
              </w:rPr>
              <w:br/>
            </w:r>
            <w:r>
              <w:rPr>
                <w:rFonts w:hint="eastAsia" w:eastAsiaTheme="minorEastAsia"/>
                <w:color w:val="000000"/>
                <w:sz w:val="20"/>
                <w:szCs w:val="20"/>
                <w:lang w:bidi="ar"/>
              </w:rPr>
              <w:t xml:space="preserve">PoE：IEEE 802.3af，CLASS 3</w:t>
            </w:r>
            <w:r>
              <w:rPr>
                <w:rFonts w:hint="eastAsia" w:eastAsiaTheme="minorEastAsia"/>
                <w:color w:val="000000"/>
                <w:sz w:val="20"/>
                <w:szCs w:val="20"/>
                <w:lang w:bidi="ar"/>
              </w:rPr>
              <w:br/>
            </w:r>
            <w:r>
              <w:rPr>
                <w:rFonts w:hint="eastAsia" w:eastAsiaTheme="minorEastAsia"/>
                <w:color w:val="000000"/>
                <w:sz w:val="20"/>
                <w:szCs w:val="20"/>
                <w:lang w:bidi="ar"/>
              </w:rPr>
              <w:t xml:space="preserve">电流及功耗：DC：12 V，0.42 A，最大功耗：5 W</w:t>
            </w:r>
            <w:r>
              <w:rPr>
                <w:rFonts w:hint="eastAsia" w:eastAsiaTheme="minorEastAsia"/>
                <w:color w:val="000000"/>
                <w:sz w:val="20"/>
                <w:szCs w:val="20"/>
                <w:lang w:bidi="ar"/>
              </w:rPr>
              <w:br/>
            </w:r>
            <w:r>
              <w:rPr>
                <w:rFonts w:hint="eastAsia" w:eastAsiaTheme="minorEastAsia"/>
                <w:color w:val="000000"/>
                <w:sz w:val="20"/>
                <w:szCs w:val="20"/>
                <w:lang w:bidi="ar"/>
              </w:rPr>
              <w:t xml:space="preserve">PoE：IEEE802.3af ，CLASS 3，最大功耗：6.5 W</w:t>
            </w:r>
            <w:r>
              <w:rPr>
                <w:rFonts w:hint="eastAsia" w:eastAsiaTheme="minorEastAsia"/>
                <w:color w:val="000000"/>
                <w:sz w:val="20"/>
                <w:szCs w:val="20"/>
                <w:lang w:bidi="ar"/>
              </w:rPr>
              <w:br/>
            </w:r>
            <w:r>
              <w:rPr>
                <w:rFonts w:hint="eastAsia" w:eastAsiaTheme="minorEastAsia"/>
                <w:color w:val="000000"/>
                <w:sz w:val="20"/>
                <w:szCs w:val="20"/>
                <w:lang w:bidi="ar"/>
              </w:rPr>
              <w:t xml:space="preserve">电源接口类型：Ø5.5 mm圆口</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智能设备箱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网络交换机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4口千兆POE交换机</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2</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六丘洞</w:t>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（1）渗流监测</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渗压计</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 测量范围：0.35MPa；</w:t>
            </w:r>
            <w:r>
              <w:rPr>
                <w:rFonts w:hint="eastAsia" w:eastAsiaTheme="minorEastAsia"/>
                <w:color w:val="000000"/>
                <w:sz w:val="20"/>
                <w:szCs w:val="20"/>
                <w:lang w:bidi="ar"/>
              </w:rPr>
              <w:br/>
            </w:r>
            <w:r>
              <w:rPr>
                <w:rFonts w:hint="eastAsia" w:eastAsiaTheme="minorEastAsia"/>
                <w:color w:val="000000"/>
                <w:sz w:val="20"/>
                <w:szCs w:val="20"/>
                <w:lang w:bidi="ar"/>
              </w:rPr>
              <w:t xml:space="preserve">2) 分辨力：0.025%F.S；</w:t>
            </w:r>
            <w:r>
              <w:rPr>
                <w:rFonts w:hint="eastAsia" w:eastAsiaTheme="minorEastAsia"/>
                <w:color w:val="000000"/>
                <w:sz w:val="20"/>
                <w:szCs w:val="20"/>
                <w:lang w:bidi="ar"/>
              </w:rPr>
              <w:br/>
            </w:r>
            <w:r>
              <w:rPr>
                <w:rFonts w:hint="eastAsia" w:eastAsiaTheme="minorEastAsia"/>
                <w:color w:val="000000"/>
                <w:sz w:val="20"/>
                <w:szCs w:val="20"/>
                <w:lang w:bidi="ar"/>
              </w:rPr>
              <w:t xml:space="preserve">3) 拟合/端基精度：0.1%F.S/0.5%F.S；</w:t>
            </w:r>
            <w:r>
              <w:rPr>
                <w:rFonts w:hint="eastAsia" w:eastAsiaTheme="minorEastAsia"/>
                <w:color w:val="000000"/>
                <w:sz w:val="20"/>
                <w:szCs w:val="20"/>
                <w:lang w:bidi="ar"/>
              </w:rPr>
              <w:br/>
            </w:r>
            <w:r>
              <w:rPr>
                <w:rFonts w:hint="eastAsia" w:eastAsiaTheme="minorEastAsia"/>
                <w:color w:val="000000"/>
                <w:sz w:val="20"/>
                <w:szCs w:val="20"/>
                <w:lang w:bidi="ar"/>
              </w:rPr>
              <w:t xml:space="preserve">4) 测温范围：-40℃～+80℃；</w:t>
            </w:r>
            <w:r>
              <w:rPr>
                <w:rFonts w:hint="eastAsia" w:eastAsiaTheme="minorEastAsia"/>
                <w:color w:val="000000"/>
                <w:sz w:val="20"/>
                <w:szCs w:val="20"/>
                <w:lang w:bidi="ar"/>
              </w:rPr>
              <w:br/>
            </w:r>
            <w:r>
              <w:rPr>
                <w:rFonts w:hint="eastAsia" w:eastAsiaTheme="minorEastAsia"/>
                <w:color w:val="000000"/>
                <w:sz w:val="20"/>
                <w:szCs w:val="20"/>
                <w:lang w:bidi="ar"/>
              </w:rPr>
              <w:t xml:space="preserve">5) 灵敏度：±0.1℃；</w:t>
            </w:r>
            <w:r>
              <w:rPr>
                <w:rFonts w:hint="eastAsia" w:eastAsiaTheme="minorEastAsia"/>
                <w:color w:val="000000"/>
                <w:sz w:val="20"/>
                <w:szCs w:val="20"/>
                <w:lang w:bidi="ar"/>
              </w:rPr>
              <w:br/>
            </w:r>
            <w:r>
              <w:rPr>
                <w:rFonts w:hint="eastAsia" w:eastAsiaTheme="minorEastAsia"/>
                <w:color w:val="000000"/>
                <w:sz w:val="20"/>
                <w:szCs w:val="20"/>
                <w:lang w:bidi="ar"/>
              </w:rPr>
              <w:t xml:space="preserve">6) 测温精度：±0.5℃；</w:t>
            </w:r>
            <w:r>
              <w:rPr>
                <w:rFonts w:hint="eastAsia" w:eastAsiaTheme="minorEastAsia"/>
                <w:color w:val="000000"/>
                <w:sz w:val="20"/>
                <w:szCs w:val="20"/>
                <w:lang w:bidi="ar"/>
              </w:rPr>
              <w:br/>
            </w:r>
            <w:r>
              <w:rPr>
                <w:rFonts w:hint="eastAsia" w:eastAsiaTheme="minorEastAsia"/>
                <w:color w:val="000000"/>
                <w:sz w:val="20"/>
                <w:szCs w:val="20"/>
                <w:lang w:bidi="ar"/>
              </w:rPr>
              <w:t xml:space="preserve">7) 智能识别：≥1600米；</w:t>
            </w:r>
            <w:r>
              <w:rPr>
                <w:rFonts w:hint="eastAsia" w:eastAsiaTheme="minorEastAsia"/>
                <w:color w:val="000000"/>
                <w:sz w:val="20"/>
                <w:szCs w:val="20"/>
                <w:lang w:bidi="ar"/>
              </w:rPr>
              <w:br/>
            </w:r>
            <w:r>
              <w:rPr>
                <w:rFonts w:hint="eastAsia" w:eastAsiaTheme="minorEastAsia"/>
                <w:color w:val="000000"/>
                <w:sz w:val="20"/>
                <w:szCs w:val="20"/>
                <w:lang w:bidi="ar"/>
              </w:rPr>
              <w:t xml:space="preserve">8) 智能诊断：≥1600米；</w:t>
            </w:r>
            <w:r>
              <w:rPr>
                <w:rFonts w:hint="eastAsia" w:eastAsiaTheme="minorEastAsia"/>
                <w:color w:val="000000"/>
                <w:sz w:val="20"/>
                <w:szCs w:val="20"/>
                <w:lang w:bidi="ar"/>
              </w:rPr>
              <w:br/>
            </w:r>
            <w:r>
              <w:rPr>
                <w:rFonts w:hint="eastAsia" w:eastAsiaTheme="minorEastAsia"/>
                <w:color w:val="000000"/>
                <w:sz w:val="20"/>
                <w:szCs w:val="20"/>
                <w:lang w:bidi="ar"/>
              </w:rPr>
              <w:t xml:space="preserve">9) 过范围限：测量上限1.5倍；</w:t>
            </w:r>
            <w:r>
              <w:rPr>
                <w:rFonts w:hint="eastAsia" w:eastAsiaTheme="minorEastAsia"/>
                <w:color w:val="000000"/>
                <w:sz w:val="20"/>
                <w:szCs w:val="20"/>
                <w:lang w:bidi="ar"/>
              </w:rPr>
              <w:br/>
            </w:r>
            <w:r>
              <w:rPr>
                <w:rFonts w:hint="eastAsia" w:eastAsiaTheme="minorEastAsia"/>
                <w:color w:val="000000"/>
                <w:sz w:val="20"/>
                <w:szCs w:val="20"/>
                <w:lang w:bidi="ar"/>
              </w:rPr>
              <w:t xml:space="preserve">10) 径长比20、24mm/113、126mm；</w:t>
            </w:r>
            <w:r>
              <w:rPr>
                <w:rFonts w:hint="eastAsia" w:eastAsiaTheme="minorEastAsia"/>
                <w:color w:val="000000"/>
                <w:sz w:val="20"/>
                <w:szCs w:val="20"/>
                <w:lang w:bidi="ar"/>
              </w:rPr>
              <w:br/>
            </w:r>
            <w:r>
              <w:rPr>
                <w:rFonts w:hint="eastAsia" w:eastAsiaTheme="minorEastAsia"/>
                <w:color w:val="000000"/>
                <w:sz w:val="20"/>
                <w:szCs w:val="20"/>
                <w:lang w:bidi="ar"/>
              </w:rPr>
              <w:t xml:space="preserve">11) 316L不锈钢结构；</w:t>
            </w:r>
            <w:r>
              <w:rPr>
                <w:rFonts w:hint="eastAsia" w:eastAsiaTheme="minorEastAsia"/>
                <w:color w:val="000000"/>
                <w:sz w:val="20"/>
                <w:szCs w:val="20"/>
                <w:lang w:bidi="ar"/>
              </w:rPr>
              <w:br/>
            </w:r>
            <w:r>
              <w:rPr>
                <w:rFonts w:hint="eastAsia" w:eastAsiaTheme="minorEastAsia"/>
                <w:color w:val="000000"/>
                <w:sz w:val="20"/>
                <w:szCs w:val="20"/>
                <w:lang w:bidi="ar"/>
              </w:rPr>
              <w:t xml:space="preserve">12) 50μm不锈钢滤水石</w:t>
            </w:r>
            <w:r>
              <w:rPr>
                <w:rFonts w:hint="eastAsia" w:eastAsiaTheme="minorEastAsia"/>
                <w:color w:val="000000"/>
                <w:sz w:val="20"/>
                <w:szCs w:val="20"/>
                <w:lang w:bidi="ar"/>
              </w:rPr>
              <w:br/>
            </w:r>
            <w:r>
              <w:rPr>
                <w:rFonts w:hint="eastAsia" w:eastAsiaTheme="minorEastAsia"/>
                <w:color w:val="000000"/>
                <w:sz w:val="20"/>
                <w:szCs w:val="20"/>
                <w:lang w:bidi="ar"/>
              </w:rPr>
              <w:t xml:space="preserve">13) 耐水压：测量范围1.5倍。</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4</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MCU采集终端</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通道数量：8通道 </w:t>
            </w:r>
            <w:r>
              <w:rPr>
                <w:rFonts w:hint="eastAsia" w:eastAsiaTheme="minorEastAsia"/>
                <w:color w:val="000000"/>
                <w:sz w:val="20"/>
                <w:szCs w:val="20"/>
                <w:lang w:bidi="ar"/>
              </w:rPr>
              <w:br/>
            </w:r>
            <w:r>
              <w:rPr>
                <w:rFonts w:hint="eastAsia" w:eastAsiaTheme="minorEastAsia"/>
                <w:color w:val="000000"/>
                <w:sz w:val="20"/>
                <w:szCs w:val="20"/>
                <w:lang w:bidi="ar"/>
              </w:rPr>
              <w:t xml:space="preserve">数据存储容量：每通道2000条数据</w:t>
            </w:r>
            <w:r>
              <w:rPr>
                <w:rFonts w:hint="eastAsia" w:eastAsiaTheme="minorEastAsia"/>
                <w:color w:val="000000"/>
                <w:sz w:val="20"/>
                <w:szCs w:val="20"/>
                <w:lang w:bidi="ar"/>
              </w:rPr>
              <w:br/>
            </w:r>
            <w:r>
              <w:rPr>
                <w:rFonts w:hint="eastAsia" w:eastAsiaTheme="minorEastAsia"/>
                <w:color w:val="000000"/>
                <w:sz w:val="20"/>
                <w:szCs w:val="20"/>
                <w:lang w:bidi="ar"/>
              </w:rPr>
              <w:t xml:space="preserve">终端形式：采集/传输/供电 通讯接口</w:t>
            </w:r>
            <w:r>
              <w:rPr>
                <w:rFonts w:hint="eastAsia" w:eastAsiaTheme="minorEastAsia"/>
                <w:color w:val="000000"/>
                <w:sz w:val="20"/>
                <w:szCs w:val="20"/>
                <w:lang w:bidi="ar"/>
              </w:rPr>
              <w:br/>
            </w:r>
            <w:r>
              <w:rPr>
                <w:rFonts w:hint="eastAsia" w:eastAsiaTheme="minorEastAsia"/>
                <w:color w:val="000000"/>
                <w:sz w:val="20"/>
                <w:szCs w:val="20"/>
                <w:lang w:bidi="ar"/>
              </w:rPr>
              <w:t xml:space="preserve">测量类型：振弦、485传感器、数字</w:t>
            </w:r>
            <w:r>
              <w:rPr>
                <w:rFonts w:hint="eastAsia" w:eastAsiaTheme="minorEastAsia"/>
                <w:color w:val="000000"/>
                <w:sz w:val="20"/>
                <w:szCs w:val="20"/>
                <w:lang w:bidi="ar"/>
              </w:rPr>
              <w:br/>
            </w:r>
            <w:r>
              <w:rPr>
                <w:rFonts w:hint="eastAsia" w:eastAsiaTheme="minorEastAsia"/>
                <w:color w:val="000000"/>
                <w:sz w:val="20"/>
                <w:szCs w:val="20"/>
                <w:lang w:bidi="ar"/>
              </w:rPr>
              <w:t xml:space="preserve">量传感器通讯方式：RS485、RS485、4G全网通、LORA（通信距离1Km）</w:t>
            </w:r>
            <w:r>
              <w:rPr>
                <w:rFonts w:hint="eastAsia" w:eastAsiaTheme="minorEastAsia"/>
                <w:color w:val="000000"/>
                <w:sz w:val="20"/>
                <w:szCs w:val="20"/>
                <w:lang w:bidi="ar"/>
              </w:rPr>
              <w:br/>
            </w:r>
            <w:r>
              <w:rPr>
                <w:rFonts w:hint="eastAsia" w:eastAsiaTheme="minorEastAsia"/>
                <w:color w:val="000000"/>
                <w:sz w:val="20"/>
                <w:szCs w:val="20"/>
                <w:lang w:bidi="ar"/>
              </w:rPr>
              <w:t xml:space="preserve">频率量程：400Hz~6000Hz </w:t>
            </w:r>
            <w:r>
              <w:rPr>
                <w:rFonts w:hint="eastAsia" w:eastAsiaTheme="minorEastAsia"/>
                <w:color w:val="000000"/>
                <w:sz w:val="20"/>
                <w:szCs w:val="20"/>
                <w:lang w:bidi="ar"/>
              </w:rPr>
              <w:br/>
            </w:r>
            <w:r>
              <w:rPr>
                <w:rFonts w:hint="eastAsia" w:eastAsiaTheme="minorEastAsia"/>
                <w:color w:val="000000"/>
                <w:sz w:val="20"/>
                <w:szCs w:val="20"/>
                <w:lang w:bidi="ar"/>
              </w:rPr>
              <w:t xml:space="preserve">温度量程：-20℃~80℃ </w:t>
            </w:r>
            <w:r>
              <w:rPr>
                <w:rFonts w:hint="eastAsia" w:eastAsiaTheme="minorEastAsia"/>
                <w:color w:val="000000"/>
                <w:sz w:val="20"/>
                <w:szCs w:val="20"/>
                <w:lang w:bidi="ar"/>
              </w:rPr>
              <w:br/>
            </w:r>
            <w:r>
              <w:rPr>
                <w:rFonts w:hint="eastAsia" w:eastAsiaTheme="minorEastAsia"/>
                <w:color w:val="000000"/>
                <w:sz w:val="20"/>
                <w:szCs w:val="20"/>
                <w:lang w:bidi="ar"/>
              </w:rPr>
              <w:t xml:space="preserve">输入电压：4~28VDC</w:t>
            </w:r>
            <w:r>
              <w:rPr>
                <w:rFonts w:hint="eastAsia" w:eastAsiaTheme="minorEastAsia"/>
                <w:color w:val="000000"/>
                <w:sz w:val="20"/>
                <w:szCs w:val="20"/>
                <w:lang w:bidi="ar"/>
              </w:rPr>
              <w:br/>
            </w:r>
            <w:r>
              <w:rPr>
                <w:rFonts w:hint="eastAsia" w:eastAsiaTheme="minorEastAsia"/>
                <w:color w:val="000000"/>
                <w:sz w:val="20"/>
                <w:szCs w:val="20"/>
                <w:lang w:bidi="ar"/>
              </w:rPr>
              <w:t xml:space="preserve">频率精度：≤0.1Hz </w:t>
            </w:r>
            <w:r>
              <w:rPr>
                <w:rFonts w:hint="eastAsia" w:eastAsiaTheme="minorEastAsia"/>
                <w:color w:val="000000"/>
                <w:sz w:val="20"/>
                <w:szCs w:val="20"/>
                <w:lang w:bidi="ar"/>
              </w:rPr>
              <w:br/>
            </w:r>
            <w:r>
              <w:rPr>
                <w:rFonts w:hint="eastAsia" w:eastAsiaTheme="minorEastAsia"/>
                <w:color w:val="000000"/>
                <w:sz w:val="20"/>
                <w:szCs w:val="20"/>
                <w:lang w:bidi="ar"/>
              </w:rPr>
              <w:t xml:space="preserve">温度精度：≤0.2℃ </w:t>
            </w:r>
            <w:r>
              <w:rPr>
                <w:rFonts w:hint="eastAsia" w:eastAsiaTheme="minorEastAsia"/>
                <w:color w:val="000000"/>
                <w:sz w:val="20"/>
                <w:szCs w:val="20"/>
                <w:lang w:bidi="ar"/>
              </w:rPr>
              <w:br/>
            </w:r>
            <w:r>
              <w:rPr>
                <w:rFonts w:hint="eastAsia" w:eastAsiaTheme="minorEastAsia"/>
                <w:color w:val="000000"/>
                <w:sz w:val="20"/>
                <w:szCs w:val="20"/>
                <w:lang w:bidi="ar"/>
              </w:rPr>
              <w:t xml:space="preserve">时钟精度：≤5ppm</w:t>
            </w:r>
            <w:r>
              <w:rPr>
                <w:rFonts w:hint="eastAsia" w:eastAsiaTheme="minorEastAsia"/>
                <w:color w:val="000000"/>
                <w:sz w:val="20"/>
                <w:szCs w:val="20"/>
                <w:lang w:bidi="ar"/>
              </w:rPr>
              <w:br/>
            </w:r>
            <w:r>
              <w:rPr>
                <w:rFonts w:hint="eastAsia" w:eastAsiaTheme="minorEastAsia"/>
                <w:color w:val="000000"/>
                <w:sz w:val="20"/>
                <w:szCs w:val="20"/>
                <w:lang w:bidi="ar"/>
              </w:rPr>
              <w:t xml:space="preserve">测量时间：≤8S</w:t>
            </w:r>
            <w:r>
              <w:rPr>
                <w:rFonts w:hint="eastAsia" w:eastAsiaTheme="minorEastAsia"/>
                <w:color w:val="000000"/>
                <w:sz w:val="20"/>
                <w:szCs w:val="20"/>
                <w:lang w:bidi="ar"/>
              </w:rPr>
              <w:br/>
            </w:r>
            <w:r>
              <w:rPr>
                <w:rFonts w:hint="eastAsia" w:eastAsiaTheme="minorEastAsia"/>
                <w:color w:val="000000"/>
                <w:sz w:val="20"/>
                <w:szCs w:val="20"/>
                <w:lang w:bidi="ar"/>
              </w:rPr>
              <w:t xml:space="preserve">工作温度：-30℃~+70℃</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电源防雷器</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标称工作电压：24V，防护等级：IP20，温度范围：-40~+80℃，端口形式：2端口，安装方式：导轨安装</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防水设备箱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不锈钢材质，400*220*500mm</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隔离栅栏</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20米，</w:t>
            </w:r>
            <w:r>
              <w:rPr>
                <w:rFonts w:hint="eastAsia" w:eastAsiaTheme="minorEastAsia"/>
                <w:color w:val="000000"/>
                <w:sz w:val="20"/>
                <w:szCs w:val="20"/>
                <w:lang w:val="en-US" w:eastAsia="zh-CN" w:bidi="ar"/>
              </w:rPr>
              <w:t xml:space="preserve">暂估，按现场实际施工数量</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2</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）；管口保护；</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（2）GNSS位移监测系统</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w:t>
            </w:r>
            <w:r>
              <w:rPr>
                <w:rFonts w:hint="eastAsia" w:eastAsiaTheme="minorEastAsia"/>
                <w:color w:val="000000"/>
                <w:sz w:val="20"/>
                <w:szCs w:val="20"/>
                <w:lang w:bidi="ar"/>
              </w:rPr>
              <w:t xml:space="preserve">监测</w:t>
            </w:r>
            <w:r>
              <w:rPr>
                <w:rFonts w:eastAsiaTheme="minorEastAsia"/>
                <w:color w:val="000000"/>
                <w:sz w:val="20"/>
                <w:szCs w:val="20"/>
                <w:lang w:bidi="ar"/>
              </w:rPr>
              <w:t xml:space="preserve">站</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hint="eastAsia" w:eastAsiaTheme="minorEastAsia"/>
                <w:color w:val="000000"/>
                <w:sz w:val="20"/>
                <w:szCs w:val="20"/>
                <w:lang w:val="en-US" w:eastAsia="zh-CN" w:bidi="ar"/>
              </w:rPr>
            </w:pPr>
            <w:r>
              <w:rPr>
                <w:rFonts w:hint="eastAsia" w:eastAsiaTheme="minorEastAsia"/>
                <w:color w:val="000000"/>
                <w:sz w:val="20"/>
                <w:szCs w:val="20"/>
                <w:lang w:bidi="ar"/>
              </w:rPr>
              <w:t xml:space="preserve">伪距精度：10cm (1σ)</w:t>
            </w:r>
            <w:r>
              <w:rPr>
                <w:rFonts w:hint="eastAsia" w:eastAsiaTheme="minorEastAsia"/>
                <w:color w:val="000000"/>
                <w:sz w:val="20"/>
                <w:szCs w:val="20"/>
                <w:lang w:bidi="ar"/>
              </w:rPr>
              <w:br/>
            </w:r>
            <w:r>
              <w:rPr>
                <w:rFonts w:hint="eastAsia" w:eastAsiaTheme="minorEastAsia"/>
                <w:color w:val="000000"/>
                <w:sz w:val="20"/>
                <w:szCs w:val="20"/>
                <w:lang w:bidi="ar"/>
              </w:rPr>
              <w:t xml:space="preserve">载波相位精度：1mm (1σ)</w:t>
            </w:r>
            <w:r>
              <w:rPr>
                <w:rFonts w:hint="eastAsia" w:eastAsiaTheme="minorEastAsia"/>
                <w:color w:val="000000"/>
                <w:sz w:val="20"/>
                <w:szCs w:val="20"/>
                <w:lang w:bidi="ar"/>
              </w:rPr>
              <w:br/>
            </w:r>
            <w:r>
              <w:rPr>
                <w:rFonts w:hint="eastAsia" w:eastAsiaTheme="minorEastAsia"/>
                <w:color w:val="000000"/>
                <w:sz w:val="20"/>
                <w:szCs w:val="20"/>
                <w:lang w:bidi="ar"/>
              </w:rPr>
              <w:t xml:space="preserve">标准单点定位精度：H≤1.5m, V≤3m (1σ, PDOP≤4)</w:t>
            </w:r>
            <w:r>
              <w:rPr>
                <w:rFonts w:hint="eastAsia" w:eastAsiaTheme="minorEastAsia"/>
                <w:color w:val="000000"/>
                <w:sz w:val="20"/>
                <w:szCs w:val="20"/>
                <w:lang w:bidi="ar"/>
              </w:rPr>
              <w:br/>
            </w:r>
            <w:r>
              <w:rPr>
                <w:rFonts w:hint="eastAsia" w:eastAsiaTheme="minorEastAsia"/>
                <w:color w:val="000000"/>
                <w:sz w:val="20"/>
                <w:szCs w:val="20"/>
                <w:lang w:bidi="ar"/>
              </w:rPr>
              <w:t xml:space="preserve">静态精度H: ±(2.5+0.5×10-6×D)mm，V: ±(5+0.5×10-6×D)mm，D为基线长度(单位：km)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RTK精度H: ±(8+1×10-6×D)mm；V: ±(15+1×10-6×D)mm；D为基线长度(单位：km)</w:t>
            </w:r>
            <w:r>
              <w:rPr>
                <w:rFonts w:hint="eastAsia" w:eastAsiaTheme="minorEastAsia"/>
                <w:color w:val="000000"/>
                <w:sz w:val="20"/>
                <w:szCs w:val="20"/>
                <w:lang w:bidi="ar"/>
              </w:rPr>
              <w:br/>
            </w:r>
            <w:r>
              <w:rPr>
                <w:rFonts w:hint="eastAsia" w:eastAsiaTheme="minorEastAsia"/>
                <w:color w:val="000000"/>
                <w:sz w:val="20"/>
                <w:szCs w:val="20"/>
                <w:lang w:bidi="ar"/>
              </w:rPr>
              <w:t xml:space="preserve">RTK初始化时间：&lt; 10s（基线长小于10km）</w:t>
            </w:r>
            <w:r>
              <w:rPr>
                <w:rFonts w:hint="eastAsia" w:eastAsiaTheme="minorEastAsia"/>
                <w:color w:val="000000"/>
                <w:sz w:val="20"/>
                <w:szCs w:val="20"/>
                <w:lang w:bidi="ar"/>
              </w:rPr>
              <w:br/>
            </w:r>
            <w:r>
              <w:rPr>
                <w:rFonts w:hint="eastAsia" w:eastAsiaTheme="minorEastAsia"/>
                <w:color w:val="000000"/>
                <w:sz w:val="20"/>
                <w:szCs w:val="20"/>
                <w:lang w:bidi="ar"/>
              </w:rPr>
              <w:t xml:space="preserve">初始化置信度：&gt; 99.9% </w:t>
            </w:r>
            <w:r>
              <w:rPr>
                <w:rFonts w:hint="eastAsia" w:eastAsiaTheme="minorEastAsia"/>
                <w:color w:val="000000"/>
                <w:sz w:val="20"/>
                <w:szCs w:val="20"/>
                <w:lang w:bidi="ar"/>
              </w:rPr>
              <w:br/>
            </w:r>
            <w:r>
              <w:rPr>
                <w:rFonts w:hint="eastAsia" w:eastAsiaTheme="minorEastAsia"/>
                <w:color w:val="000000"/>
                <w:sz w:val="20"/>
                <w:szCs w:val="20"/>
                <w:lang w:bidi="ar"/>
              </w:rPr>
              <w:t xml:space="preserve">倾角范围：±90°（三轴）</w:t>
            </w:r>
            <w:r>
              <w:rPr>
                <w:rFonts w:hint="eastAsia" w:eastAsiaTheme="minorEastAsia"/>
                <w:color w:val="000000"/>
                <w:sz w:val="20"/>
                <w:szCs w:val="20"/>
                <w:lang w:bidi="ar"/>
              </w:rPr>
              <w:br/>
            </w:r>
            <w:r>
              <w:rPr>
                <w:rFonts w:hint="eastAsia" w:eastAsiaTheme="minorEastAsia"/>
                <w:color w:val="000000"/>
                <w:sz w:val="20"/>
                <w:szCs w:val="20"/>
                <w:lang w:bidi="ar"/>
              </w:rPr>
              <w:t xml:space="preserve">倾角精度：0.1°</w:t>
            </w:r>
            <w:r>
              <w:rPr>
                <w:rFonts w:hint="eastAsia" w:eastAsiaTheme="minorEastAsia"/>
                <w:color w:val="000000"/>
                <w:sz w:val="20"/>
                <w:szCs w:val="20"/>
                <w:lang w:bidi="ar"/>
              </w:rPr>
              <w:br/>
            </w:r>
            <w:r>
              <w:rPr>
                <w:rFonts w:hint="eastAsia" w:eastAsiaTheme="minorEastAsia"/>
                <w:color w:val="000000"/>
                <w:sz w:val="20"/>
                <w:szCs w:val="20"/>
                <w:lang w:bidi="ar"/>
              </w:rPr>
              <w:t xml:space="preserve">倾角采样：0s~24H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加速度范围：±1.5g/±3g/±6g（三种模式）</w:t>
            </w:r>
            <w:r>
              <w:rPr>
                <w:rFonts w:hint="eastAsia" w:eastAsiaTheme="minorEastAsia"/>
                <w:color w:val="000000"/>
                <w:sz w:val="20"/>
                <w:szCs w:val="20"/>
                <w:lang w:bidi="ar"/>
              </w:rPr>
              <w:br/>
            </w:r>
            <w:r>
              <w:rPr>
                <w:rFonts w:hint="eastAsia" w:eastAsiaTheme="minorEastAsia"/>
                <w:color w:val="000000"/>
                <w:sz w:val="20"/>
                <w:szCs w:val="20"/>
                <w:lang w:bidi="ar"/>
              </w:rPr>
              <w:t xml:space="preserve">加速度精度：±1mg</w:t>
            </w:r>
            <w:r>
              <w:rPr>
                <w:rFonts w:hint="eastAsia" w:eastAsiaTheme="minorEastAsia"/>
                <w:color w:val="000000"/>
                <w:sz w:val="20"/>
                <w:szCs w:val="20"/>
                <w:lang w:bidi="ar"/>
              </w:rPr>
              <w:br/>
            </w:r>
            <w:r>
              <w:rPr>
                <w:rFonts w:hint="eastAsia" w:eastAsiaTheme="minorEastAsia"/>
                <w:color w:val="000000"/>
                <w:sz w:val="20"/>
                <w:szCs w:val="20"/>
                <w:lang w:bidi="ar"/>
              </w:rPr>
              <w:t xml:space="preserve">加速度采样：0s~24H</w:t>
            </w:r>
            <w:r>
              <w:rPr>
                <w:rFonts w:hint="eastAsia" w:eastAsiaTheme="minorEastAsia"/>
                <w:color w:val="000000"/>
                <w:sz w:val="20"/>
                <w:szCs w:val="20"/>
                <w:lang w:bidi="ar"/>
              </w:rPr>
              <w:br/>
            </w:r>
            <w:r>
              <w:rPr>
                <w:rFonts w:hint="eastAsia" w:eastAsiaTheme="minorEastAsia"/>
                <w:color w:val="000000"/>
                <w:sz w:val="20"/>
                <w:szCs w:val="20"/>
                <w:lang w:bidi="ar"/>
              </w:rPr>
              <w:t xml:space="preserve">测量&amp;定位：60s, 15s, 1Hz, 2Hz, 5Hz, 10Hz</w:t>
            </w:r>
            <w:r>
              <w:rPr>
                <w:rFonts w:hint="eastAsia" w:eastAsiaTheme="minorEastAsia"/>
                <w:color w:val="000000"/>
                <w:sz w:val="20"/>
                <w:szCs w:val="20"/>
                <w:lang w:bidi="ar"/>
              </w:rPr>
              <w:br/>
            </w:r>
            <w:r>
              <w:rPr>
                <w:rFonts w:hint="eastAsia" w:eastAsiaTheme="minorEastAsia"/>
                <w:color w:val="000000"/>
                <w:sz w:val="20"/>
                <w:szCs w:val="20"/>
                <w:lang w:bidi="ar"/>
              </w:rPr>
              <w:t xml:space="preserve">解算模式：支持前端解算引擎完成高精度位移解算，同时支持后端解算</w:t>
            </w:r>
            <w:r>
              <w:rPr>
                <w:rFonts w:hint="eastAsia" w:eastAsiaTheme="minorEastAsia"/>
                <w:color w:val="000000"/>
                <w:sz w:val="20"/>
                <w:szCs w:val="20"/>
                <w:lang w:bidi="ar"/>
              </w:rPr>
              <w:br/>
            </w:r>
            <w:r>
              <w:rPr>
                <w:rFonts w:hint="eastAsia" w:eastAsiaTheme="minorEastAsia"/>
                <w:color w:val="000000"/>
                <w:sz w:val="20"/>
                <w:szCs w:val="20"/>
                <w:lang w:bidi="ar"/>
              </w:rPr>
              <w:t xml:space="preserve">触发功能：支持MEMS传感器触发，自动调节监测频率</w:t>
            </w:r>
            <w:r>
              <w:rPr>
                <w:rFonts w:hint="eastAsia" w:eastAsiaTheme="minorEastAsia"/>
                <w:color w:val="000000"/>
                <w:sz w:val="20"/>
                <w:szCs w:val="20"/>
                <w:lang w:bidi="ar"/>
              </w:rPr>
              <w:br/>
            </w:r>
            <w:r>
              <w:rPr>
                <w:rFonts w:hint="eastAsia" w:eastAsiaTheme="minorEastAsia"/>
                <w:color w:val="000000"/>
                <w:sz w:val="20"/>
                <w:szCs w:val="20"/>
                <w:lang w:bidi="ar"/>
              </w:rPr>
              <w:t xml:space="preserve">安全加密：支持TF卡数据安全加密</w:t>
            </w:r>
            <w:r>
              <w:rPr>
                <w:rFonts w:hint="eastAsia" w:eastAsiaTheme="minorEastAsia"/>
                <w:color w:val="000000"/>
                <w:sz w:val="20"/>
                <w:szCs w:val="20"/>
                <w:lang w:bidi="ar"/>
              </w:rPr>
              <w:br/>
            </w:r>
            <w:r>
              <w:rPr>
                <w:rFonts w:hint="eastAsia" w:eastAsiaTheme="minorEastAsia"/>
                <w:color w:val="000000"/>
                <w:sz w:val="20"/>
                <w:szCs w:val="20"/>
                <w:lang w:bidi="ar"/>
              </w:rPr>
              <w:t xml:space="preserve">内存：8G</w:t>
            </w:r>
            <w:r>
              <w:rPr>
                <w:rFonts w:hint="eastAsia" w:eastAsiaTheme="minorEastAsia"/>
                <w:color w:val="000000"/>
                <w:sz w:val="20"/>
                <w:szCs w:val="20"/>
                <w:lang w:bidi="ar"/>
              </w:rPr>
              <w:br/>
            </w:r>
            <w:r>
              <w:rPr>
                <w:rFonts w:hint="eastAsia" w:eastAsiaTheme="minorEastAsia"/>
                <w:color w:val="000000"/>
                <w:sz w:val="20"/>
                <w:szCs w:val="20"/>
                <w:lang w:bidi="ar"/>
              </w:rPr>
              <w:t xml:space="preserve">供电电压：9V~36VDC</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9</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GNSS解析模块</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GNSS设备数据采集与解析</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10</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立杆主体：采用优质Q235热镀锌钢管，热镀锌层平均厚度不小于 85μm，立杆高1.2米，DN200，含地下基础（长）800mm×（宽）800mm×（深）800mm，含钢筋地笼 4*M12*600，浇筑基础，混凝土：≥C25，防雷。</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智能</w:t>
            </w:r>
            <w:r>
              <w:rPr>
                <w:rFonts w:eastAsiaTheme="minorEastAsia"/>
                <w:color w:val="000000"/>
                <w:sz w:val="20"/>
                <w:szCs w:val="20"/>
                <w:lang w:bidi="ar"/>
              </w:rPr>
              <w:t xml:space="preserve">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不锈钢设备箱，400*220*500mm</w:t>
            </w:r>
            <w:r>
              <w:rPr>
                <w:rFonts w:hint="eastAsia" w:eastAsiaTheme="minorEastAsia"/>
                <w:color w:val="000000"/>
                <w:sz w:val="20"/>
                <w:szCs w:val="20"/>
                <w:lang w:bidi="ar"/>
              </w:rPr>
              <w:t xml:space="preserve">，</w:t>
            </w:r>
            <w:r>
              <w:rPr>
                <w:rFonts w:eastAsiaTheme="minorEastAsia"/>
                <w:color w:val="000000"/>
                <w:sz w:val="20"/>
                <w:szCs w:val="20"/>
                <w:lang w:bidi="ar"/>
              </w:rPr>
              <w:t xml:space="preserve">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w:t>
            </w:r>
            <w:r>
              <w:rPr>
                <w:rFonts w:hint="eastAsia" w:eastAsiaTheme="minorEastAsia"/>
                <w:color w:val="000000"/>
                <w:sz w:val="20"/>
                <w:szCs w:val="20"/>
                <w:lang w:bidi="ar"/>
              </w:rPr>
              <w:t xml:space="preserve">（3年）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隔离栅栏</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20米，</w:t>
            </w:r>
            <w:r>
              <w:rPr>
                <w:rFonts w:hint="eastAsia" w:eastAsiaTheme="minorEastAsia"/>
                <w:color w:val="000000"/>
                <w:sz w:val="20"/>
                <w:szCs w:val="20"/>
                <w:lang w:val="en-US" w:eastAsia="zh-CN" w:bidi="ar"/>
              </w:rPr>
              <w:t xml:space="preserve">暂估，按现场实际施工数量</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3</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2876"/>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5</w:t>
            </w:r>
            <w:r/>
          </w:p>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（3）AR视频监控</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鹰眼摄像机</w:t>
            </w:r>
            <w:r/>
          </w:p>
        </w:tc>
        <w:tc>
          <w:tcPr>
            <w:tcBorders>
              <w:top w:val="single" w:color="auto" w:sz="4" w:space="0"/>
              <w:left w:val="single" w:color="auto"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800万180°中低空球型AR鹰眼，全景采用4个F1.0大光圈全彩镜头拼接而成，可输出180°大场景无盲区拼接画面</w:t>
            </w:r>
            <w:r>
              <w:rPr>
                <w:rFonts w:hint="eastAsia" w:eastAsiaTheme="minorEastAsia"/>
                <w:color w:val="000000"/>
                <w:sz w:val="20"/>
                <w:szCs w:val="20"/>
                <w:lang w:bidi="ar"/>
              </w:rPr>
              <w:br/>
            </w:r>
            <w:r>
              <w:rPr>
                <w:rFonts w:hint="eastAsia" w:eastAsiaTheme="minorEastAsia"/>
                <w:color w:val="000000"/>
                <w:sz w:val="20"/>
                <w:szCs w:val="20"/>
                <w:lang w:bidi="ar"/>
              </w:rPr>
              <w:t xml:space="preserve">细节摄像机：全景画面可支持关注区域畸变矫正，细节采用大光圈长焦光学变焦镜头，最大光圈F1.0，最大焦距可达135 mm，可输出高清彩色画面，全结构化智能效果更佳。</w:t>
            </w:r>
            <w:r>
              <w:rPr>
                <w:rFonts w:hint="eastAsia" w:eastAsiaTheme="minorEastAsia"/>
                <w:color w:val="000000"/>
                <w:sz w:val="20"/>
                <w:szCs w:val="20"/>
                <w:lang w:bidi="ar"/>
              </w:rPr>
              <w:br/>
            </w:r>
            <w:r>
              <w:rPr>
                <w:rFonts w:hint="eastAsia" w:eastAsiaTheme="minorEastAsia"/>
                <w:color w:val="000000"/>
                <w:sz w:val="20"/>
                <w:szCs w:val="20"/>
                <w:lang w:bidi="ar"/>
              </w:rPr>
              <w:t xml:space="preserve">4个1/1.8" 2MP Progressive Scan CMOS，最高分辨率及帧率可达4272 × 1880 @30 fps；视场角：水平180°，垂直110°；星光级超低照度，0.0005 Lux @F1.0（彩色），0.0001 Lux @F1.0（黑白）</w:t>
            </w:r>
            <w:r>
              <w:rPr>
                <w:rFonts w:hint="eastAsia" w:eastAsiaTheme="minorEastAsia"/>
                <w:color w:val="000000"/>
                <w:sz w:val="20"/>
                <w:szCs w:val="20"/>
                <w:lang w:bidi="ar"/>
              </w:rPr>
              <w:br/>
            </w:r>
            <w:r>
              <w:rPr>
                <w:rFonts w:hint="eastAsia" w:eastAsiaTheme="minorEastAsia"/>
                <w:color w:val="000000"/>
                <w:sz w:val="20"/>
                <w:szCs w:val="20"/>
                <w:lang w:bidi="ar"/>
              </w:rPr>
              <w:t xml:space="preserve">细节摄像机：1/1.8" 4MP Progressive Scan CMOS，最高分辨率及帧率可达2688 × 1520 @30 fps；星光级超低照度，0.0005 Lux @F1.0（彩色），0.0001 Lux @F1.0（黑白），0 Lux with IR；10倍光学变倍，16倍数字变倍；水平360°连续旋转，垂直-15°~90°（自动翻转）</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6</w:t>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AR融合模块</w:t>
            </w:r>
            <w:r/>
          </w:p>
        </w:tc>
        <w:tc>
          <w:tcPr>
            <w:tcBorders>
              <w:top w:val="single" w:color="auto"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利用AR引擎模块，将实时采集的水位、流量、闸门开度、堤防位移等水文、工情数据，以虚拟标签的形式精准叠加到全景视频画面相应位置。​</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球机（堤顶）</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传感器类型 1/2.8" Progressive Scan CMOS，最低照度 彩色：0.005 Lux @（F1.5，AGC ON），黑白：0.001 Lux @（F1.5，AGC ON）；0 Lux with IR</w:t>
            </w:r>
            <w:r>
              <w:rPr>
                <w:rFonts w:hint="eastAsia" w:eastAsiaTheme="minorEastAsia"/>
                <w:color w:val="000000"/>
                <w:sz w:val="20"/>
                <w:szCs w:val="20"/>
                <w:lang w:bidi="ar"/>
              </w:rPr>
              <w:br/>
            </w:r>
            <w:r>
              <w:rPr>
                <w:rFonts w:hint="eastAsia" w:eastAsiaTheme="minorEastAsia"/>
                <w:color w:val="000000"/>
                <w:sz w:val="20"/>
                <w:szCs w:val="20"/>
                <w:lang w:bidi="ar"/>
              </w:rPr>
              <w:t xml:space="preserve">日夜切换模式 自动ICR彩转黑，电子彩转黑，光学变倍 23倍，聚焦模式 自动,半自动,手动</w:t>
            </w:r>
            <w:r>
              <w:rPr>
                <w:rFonts w:hint="eastAsia" w:eastAsiaTheme="minorEastAsia"/>
                <w:color w:val="000000"/>
                <w:sz w:val="20"/>
                <w:szCs w:val="20"/>
                <w:lang w:bidi="ar"/>
              </w:rPr>
              <w:br/>
            </w:r>
            <w:r>
              <w:rPr>
                <w:rFonts w:hint="eastAsia" w:eastAsiaTheme="minorEastAsia"/>
                <w:color w:val="000000"/>
                <w:sz w:val="20"/>
                <w:szCs w:val="20"/>
                <w:lang w:bidi="ar"/>
              </w:rPr>
              <w:t xml:space="preserve">焦距：5.9-135.7mm，23倍光学变倍</w:t>
            </w:r>
            <w:r>
              <w:rPr>
                <w:rFonts w:hint="eastAsia" w:eastAsiaTheme="minorEastAsia"/>
                <w:color w:val="000000"/>
                <w:sz w:val="20"/>
                <w:szCs w:val="20"/>
                <w:lang w:bidi="ar"/>
              </w:rPr>
              <w:br/>
            </w:r>
            <w:r>
              <w:rPr>
                <w:rFonts w:hint="eastAsia" w:eastAsiaTheme="minorEastAsia"/>
                <w:color w:val="000000"/>
                <w:sz w:val="20"/>
                <w:szCs w:val="20"/>
                <w:lang w:bidi="ar"/>
              </w:rPr>
              <w:t xml:space="preserve">视场角：水平视场角：60.2°~3.4°（广角~望远）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垂直视场角：35.2°~1.8°（广角~望远）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对角视场角：67.4°~3.6°（广角~望远）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最大光圈数：F1.5</w:t>
            </w:r>
            <w:r>
              <w:rPr>
                <w:rFonts w:hint="eastAsia" w:eastAsiaTheme="minorEastAsia"/>
                <w:color w:val="000000"/>
                <w:sz w:val="20"/>
                <w:szCs w:val="20"/>
                <w:lang w:bidi="ar"/>
              </w:rPr>
              <w:br/>
            </w:r>
            <w:r>
              <w:rPr>
                <w:rFonts w:hint="eastAsia" w:eastAsiaTheme="minorEastAsia"/>
                <w:color w:val="000000"/>
                <w:sz w:val="20"/>
                <w:szCs w:val="20"/>
                <w:lang w:bidi="ar"/>
              </w:rPr>
              <w:t xml:space="preserve">补光灯类型 ：红外，白光补光</w:t>
            </w:r>
            <w:r>
              <w:rPr>
                <w:rFonts w:hint="eastAsia" w:eastAsiaTheme="minorEastAsia"/>
                <w:color w:val="000000"/>
                <w:sz w:val="20"/>
                <w:szCs w:val="20"/>
                <w:lang w:bidi="ar"/>
              </w:rPr>
              <w:br/>
            </w:r>
            <w:r>
              <w:rPr>
                <w:rFonts w:hint="eastAsia" w:eastAsiaTheme="minorEastAsia"/>
                <w:color w:val="000000"/>
                <w:sz w:val="20"/>
                <w:szCs w:val="20"/>
                <w:lang w:bidi="ar"/>
              </w:rPr>
              <w:t xml:space="preserve">补光灯距离 ：红外：150 m，白光：30 m</w:t>
            </w:r>
            <w:r>
              <w:rPr>
                <w:rFonts w:hint="eastAsia" w:eastAsiaTheme="minorEastAsia"/>
                <w:color w:val="000000"/>
                <w:sz w:val="20"/>
                <w:szCs w:val="20"/>
                <w:lang w:bidi="ar"/>
              </w:rPr>
              <w:br/>
            </w:r>
            <w:r>
              <w:rPr>
                <w:rFonts w:hint="eastAsia" w:eastAsiaTheme="minorEastAsia"/>
                <w:color w:val="000000"/>
                <w:sz w:val="20"/>
                <w:szCs w:val="20"/>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采用 6.0m长，Q235优质热镀锌钢管，壁厚3.5MM，含法兰盘，含地下基础（长）800mm×（宽）800mm×（深）800mm，含钢筋地笼 4*M12*600，浇筑基础，混凝土：≥C25，含避雷针。</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9</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智能设备箱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0</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3</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（4）枪机监控</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枪机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传感器类型：1/2.7" Progressive Scan CMOS</w:t>
            </w:r>
            <w:r>
              <w:rPr>
                <w:rFonts w:hint="eastAsia" w:eastAsiaTheme="minorEastAsia"/>
                <w:color w:val="000000"/>
                <w:sz w:val="20"/>
                <w:szCs w:val="20"/>
                <w:lang w:bidi="ar"/>
              </w:rPr>
              <w:br/>
            </w:r>
            <w:r>
              <w:rPr>
                <w:rFonts w:hint="eastAsia" w:eastAsiaTheme="minorEastAsia"/>
                <w:color w:val="000000"/>
                <w:sz w:val="20"/>
                <w:szCs w:val="20"/>
                <w:lang w:bidi="ar"/>
              </w:rPr>
              <w:t xml:space="preserve">最低照度：彩色：0.01 Lux </w:t>
            </w:r>
            <w:r>
              <w:rPr>
                <w:rFonts w:hint="eastAsia" w:eastAsiaTheme="minorEastAsia"/>
                <w:color w:val="000000"/>
                <w:sz w:val="20"/>
                <w:szCs w:val="20"/>
                <w:lang w:bidi="ar"/>
              </w:rPr>
              <w:br/>
            </w:r>
            <w:r>
              <w:rPr>
                <w:rFonts w:hint="eastAsia" w:eastAsiaTheme="minorEastAsia"/>
                <w:color w:val="000000"/>
                <w:sz w:val="20"/>
                <w:szCs w:val="20"/>
                <w:lang w:bidi="ar"/>
              </w:rPr>
              <w:t xml:space="preserve">红外波长范围：850 nm</w:t>
            </w:r>
            <w:r>
              <w:rPr>
                <w:rFonts w:hint="eastAsia" w:eastAsiaTheme="minorEastAsia"/>
                <w:color w:val="000000"/>
                <w:sz w:val="20"/>
                <w:szCs w:val="20"/>
                <w:lang w:bidi="ar"/>
              </w:rPr>
              <w:br/>
            </w:r>
            <w:r>
              <w:rPr>
                <w:rFonts w:hint="eastAsia" w:eastAsiaTheme="minorEastAsia"/>
                <w:color w:val="000000"/>
                <w:sz w:val="20"/>
                <w:szCs w:val="20"/>
                <w:lang w:bidi="ar"/>
              </w:rPr>
              <w:t xml:space="preserve">防补光过曝：支持</w:t>
            </w:r>
            <w:r>
              <w:rPr>
                <w:rFonts w:hint="eastAsia" w:eastAsiaTheme="minorEastAsia"/>
                <w:color w:val="000000"/>
                <w:sz w:val="20"/>
                <w:szCs w:val="20"/>
                <w:lang w:bidi="ar"/>
              </w:rPr>
              <w:br/>
            </w:r>
            <w:r>
              <w:rPr>
                <w:rFonts w:hint="eastAsia" w:eastAsiaTheme="minorEastAsia"/>
                <w:color w:val="000000"/>
                <w:sz w:val="20"/>
                <w:szCs w:val="20"/>
                <w:lang w:bidi="ar"/>
              </w:rPr>
              <w:t xml:space="preserve">补光灯类型：红外灯</w:t>
            </w:r>
            <w:r>
              <w:rPr>
                <w:rFonts w:hint="eastAsia" w:eastAsiaTheme="minorEastAsia"/>
                <w:color w:val="000000"/>
                <w:sz w:val="20"/>
                <w:szCs w:val="20"/>
                <w:lang w:bidi="ar"/>
              </w:rPr>
              <w:br/>
            </w:r>
            <w:r>
              <w:rPr>
                <w:rFonts w:hint="eastAsia" w:eastAsiaTheme="minorEastAsia"/>
                <w:color w:val="000000"/>
                <w:sz w:val="20"/>
                <w:szCs w:val="20"/>
                <w:lang w:bidi="ar"/>
              </w:rPr>
              <w:t xml:space="preserve">补光距离：最远可达50 m </w:t>
            </w:r>
            <w:r>
              <w:rPr>
                <w:rFonts w:hint="eastAsia" w:eastAsiaTheme="minorEastAsia"/>
                <w:color w:val="000000"/>
                <w:sz w:val="20"/>
                <w:szCs w:val="20"/>
                <w:lang w:bidi="ar"/>
              </w:rPr>
              <w:br/>
            </w:r>
            <w:r>
              <w:rPr>
                <w:rFonts w:hint="eastAsia" w:eastAsiaTheme="minorEastAsia"/>
                <w:color w:val="000000"/>
                <w:sz w:val="20"/>
                <w:szCs w:val="20"/>
                <w:lang w:bidi="ar"/>
              </w:rPr>
              <w:t xml:space="preserve">最大分辨率：1920 × 1080</w:t>
            </w:r>
            <w:r>
              <w:rPr>
                <w:rFonts w:hint="eastAsia" w:eastAsiaTheme="minorEastAsia"/>
                <w:color w:val="000000"/>
                <w:sz w:val="20"/>
                <w:szCs w:val="20"/>
                <w:lang w:bidi="ar"/>
              </w:rPr>
              <w:br/>
            </w:r>
            <w:r>
              <w:rPr>
                <w:rFonts w:hint="eastAsia" w:eastAsiaTheme="minorEastAsia"/>
                <w:color w:val="000000"/>
                <w:sz w:val="20"/>
                <w:szCs w:val="20"/>
                <w:lang w:bidi="ar"/>
              </w:rPr>
              <w:t xml:space="preserve">视频压缩标准：主码流：H.265/H.264，支持Smart264/Smart265 </w:t>
            </w:r>
            <w:r>
              <w:rPr>
                <w:rFonts w:hint="eastAsia" w:eastAsiaTheme="minorEastAsia"/>
                <w:color w:val="000000"/>
                <w:sz w:val="20"/>
                <w:szCs w:val="20"/>
                <w:lang w:bidi="ar"/>
              </w:rPr>
              <w:br/>
            </w:r>
            <w:r>
              <w:rPr>
                <w:rFonts w:hint="eastAsia" w:eastAsiaTheme="minorEastAsia"/>
                <w:color w:val="000000"/>
                <w:sz w:val="20"/>
                <w:szCs w:val="20"/>
                <w:lang w:bidi="ar"/>
              </w:rPr>
              <w:t xml:space="preserve">子码流：H.265/H.264 </w:t>
            </w:r>
            <w:r>
              <w:rPr>
                <w:rFonts w:hint="eastAsia" w:eastAsiaTheme="minorEastAsia"/>
                <w:color w:val="000000"/>
                <w:sz w:val="20"/>
                <w:szCs w:val="20"/>
                <w:lang w:bidi="ar"/>
              </w:rPr>
              <w:br/>
            </w:r>
            <w:r>
              <w:rPr>
                <w:rFonts w:hint="eastAsia" w:eastAsiaTheme="minorEastAsia"/>
                <w:color w:val="000000"/>
                <w:sz w:val="20"/>
                <w:szCs w:val="20"/>
                <w:lang w:bidi="ar"/>
              </w:rPr>
              <w:t xml:space="preserve">宽动态：数字宽动态 </w:t>
            </w:r>
            <w:r>
              <w:rPr>
                <w:rFonts w:hint="eastAsia" w:eastAsiaTheme="minorEastAsia"/>
                <w:color w:val="000000"/>
                <w:sz w:val="20"/>
                <w:szCs w:val="20"/>
                <w:lang w:bidi="ar"/>
              </w:rPr>
              <w:br/>
            </w:r>
            <w:r>
              <w:rPr>
                <w:rFonts w:hint="eastAsia" w:eastAsiaTheme="minorEastAsia"/>
                <w:color w:val="000000"/>
                <w:sz w:val="20"/>
                <w:szCs w:val="20"/>
                <w:lang w:bidi="ar"/>
              </w:rPr>
              <w:t xml:space="preserve">音频：1个内置麦克风</w:t>
            </w:r>
            <w:r>
              <w:rPr>
                <w:rFonts w:hint="eastAsia" w:eastAsiaTheme="minorEastAsia"/>
                <w:color w:val="000000"/>
                <w:sz w:val="20"/>
                <w:szCs w:val="20"/>
                <w:lang w:bidi="ar"/>
              </w:rPr>
              <w:br/>
            </w:r>
            <w:r>
              <w:rPr>
                <w:rFonts w:hint="eastAsia" w:eastAsiaTheme="minorEastAsia"/>
                <w:color w:val="000000"/>
                <w:sz w:val="20"/>
                <w:szCs w:val="20"/>
                <w:lang w:bidi="ar"/>
              </w:rPr>
              <w:t xml:space="preserve">网络：1个RJ45 10 M/100 M自适应以太网口 </w:t>
            </w:r>
            <w:r>
              <w:rPr>
                <w:rFonts w:hint="eastAsia" w:eastAsiaTheme="minorEastAsia"/>
                <w:color w:val="000000"/>
                <w:sz w:val="20"/>
                <w:szCs w:val="20"/>
                <w:lang w:bidi="ar"/>
              </w:rPr>
              <w:br/>
            </w:r>
            <w:r>
              <w:rPr>
                <w:rFonts w:hint="eastAsia" w:eastAsiaTheme="minorEastAsia"/>
                <w:color w:val="000000"/>
                <w:sz w:val="20"/>
                <w:szCs w:val="20"/>
                <w:lang w:bidi="ar"/>
              </w:rPr>
              <w:t xml:space="preserve">启动及工作温湿度：-30 °C~60 °C，湿度小于95%（无凝结）</w:t>
            </w:r>
            <w:r>
              <w:rPr>
                <w:rFonts w:hint="eastAsia" w:eastAsiaTheme="minorEastAsia"/>
                <w:color w:val="000000"/>
                <w:sz w:val="20"/>
                <w:szCs w:val="20"/>
                <w:lang w:bidi="ar"/>
              </w:rPr>
              <w:br/>
            </w:r>
            <w:r>
              <w:rPr>
                <w:rFonts w:hint="eastAsia" w:eastAsiaTheme="minorEastAsia"/>
                <w:color w:val="000000"/>
                <w:sz w:val="20"/>
                <w:szCs w:val="20"/>
                <w:lang w:bidi="ar"/>
              </w:rPr>
              <w:t xml:space="preserve">存储温湿度：-30 °C~60 °C，湿度小于95%（无凝结）</w:t>
            </w:r>
            <w:r>
              <w:rPr>
                <w:rFonts w:hint="eastAsia" w:eastAsiaTheme="minorEastAsia"/>
                <w:color w:val="000000"/>
                <w:sz w:val="20"/>
                <w:szCs w:val="20"/>
                <w:lang w:bidi="ar"/>
              </w:rPr>
              <w:br/>
            </w:r>
            <w:r>
              <w:rPr>
                <w:rFonts w:hint="eastAsia" w:eastAsiaTheme="minorEastAsia"/>
                <w:color w:val="000000"/>
                <w:sz w:val="20"/>
                <w:szCs w:val="20"/>
                <w:lang w:bidi="ar"/>
              </w:rPr>
              <w:t xml:space="preserve">供电方式：DC：12 V ± 25%，支持防反接保护</w:t>
            </w:r>
            <w:r>
              <w:rPr>
                <w:rFonts w:hint="eastAsia" w:eastAsiaTheme="minorEastAsia"/>
                <w:color w:val="000000"/>
                <w:sz w:val="20"/>
                <w:szCs w:val="20"/>
                <w:lang w:bidi="ar"/>
              </w:rPr>
              <w:br/>
            </w:r>
            <w:r>
              <w:rPr>
                <w:rFonts w:hint="eastAsia" w:eastAsiaTheme="minorEastAsia"/>
                <w:color w:val="000000"/>
                <w:sz w:val="20"/>
                <w:szCs w:val="20"/>
                <w:lang w:bidi="ar"/>
              </w:rPr>
              <w:t xml:space="preserve">PoE：IEEE 802.3af，CLASS 3</w:t>
            </w:r>
            <w:r>
              <w:rPr>
                <w:rFonts w:hint="eastAsia" w:eastAsiaTheme="minorEastAsia"/>
                <w:color w:val="000000"/>
                <w:sz w:val="20"/>
                <w:szCs w:val="20"/>
                <w:lang w:bidi="ar"/>
              </w:rPr>
              <w:br/>
            </w:r>
            <w:r>
              <w:rPr>
                <w:rFonts w:hint="eastAsia" w:eastAsiaTheme="minorEastAsia"/>
                <w:color w:val="000000"/>
                <w:sz w:val="20"/>
                <w:szCs w:val="20"/>
                <w:lang w:bidi="ar"/>
              </w:rPr>
              <w:t xml:space="preserve">电流及功耗：DC：12 V，0.42 A，最大功耗：5 W</w:t>
            </w:r>
            <w:r>
              <w:rPr>
                <w:rFonts w:hint="eastAsia" w:eastAsiaTheme="minorEastAsia"/>
                <w:color w:val="000000"/>
                <w:sz w:val="20"/>
                <w:szCs w:val="20"/>
                <w:lang w:bidi="ar"/>
              </w:rPr>
              <w:br/>
            </w:r>
            <w:r>
              <w:rPr>
                <w:rFonts w:hint="eastAsia" w:eastAsiaTheme="minorEastAsia"/>
                <w:color w:val="000000"/>
                <w:sz w:val="20"/>
                <w:szCs w:val="20"/>
                <w:lang w:bidi="ar"/>
              </w:rPr>
              <w:t xml:space="preserve">PoE：IEEE802.3af ，CLASS 3，最大功耗：6.5 W</w:t>
            </w:r>
            <w:r>
              <w:rPr>
                <w:rFonts w:hint="eastAsia" w:eastAsiaTheme="minorEastAsia"/>
                <w:color w:val="000000"/>
                <w:sz w:val="20"/>
                <w:szCs w:val="20"/>
                <w:lang w:bidi="ar"/>
              </w:rPr>
              <w:br/>
            </w:r>
            <w:r>
              <w:rPr>
                <w:rFonts w:hint="eastAsia" w:eastAsiaTheme="minorEastAsia"/>
                <w:color w:val="000000"/>
                <w:sz w:val="20"/>
                <w:szCs w:val="20"/>
                <w:lang w:bidi="ar"/>
              </w:rPr>
              <w:t xml:space="preserve">电源接口类型：Ø5.5 mm圆口</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智能设备箱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网络交换机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4口千兆POE交换机</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2</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single" w:color="auto"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115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（5）雷达水位自动观测系统</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雷达水位计</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测量范围：0~30米</w:t>
            </w:r>
            <w:r>
              <w:rPr>
                <w:rFonts w:eastAsiaTheme="minorEastAsia"/>
                <w:color w:val="000000"/>
                <w:sz w:val="20"/>
                <w:szCs w:val="20"/>
                <w:lang w:bidi="ar"/>
              </w:rPr>
              <w:br/>
            </w:r>
            <w:r>
              <w:rPr>
                <w:rFonts w:eastAsiaTheme="minorEastAsia"/>
                <w:color w:val="000000"/>
                <w:sz w:val="20"/>
                <w:szCs w:val="20"/>
                <w:lang w:bidi="ar"/>
              </w:rPr>
              <w:t xml:space="preserve">过程连接：螺纹、法兰</w:t>
            </w:r>
            <w:r>
              <w:rPr>
                <w:rFonts w:eastAsiaTheme="minorEastAsia"/>
                <w:color w:val="000000"/>
                <w:sz w:val="20"/>
                <w:szCs w:val="20"/>
                <w:lang w:bidi="ar"/>
              </w:rPr>
              <w:br/>
            </w:r>
            <w:r>
              <w:rPr>
                <w:rFonts w:eastAsiaTheme="minorEastAsia"/>
                <w:color w:val="000000"/>
                <w:sz w:val="20"/>
                <w:szCs w:val="20"/>
                <w:lang w:bidi="ar"/>
              </w:rPr>
              <w:t xml:space="preserve">过程温度：-40～130℃( 标准型 )</w:t>
            </w:r>
            <w:r>
              <w:rPr>
                <w:rFonts w:eastAsiaTheme="minorEastAsia"/>
                <w:color w:val="000000"/>
                <w:sz w:val="20"/>
                <w:szCs w:val="20"/>
                <w:lang w:bidi="ar"/>
              </w:rPr>
              <w:br/>
            </w:r>
            <w:r>
              <w:rPr>
                <w:rFonts w:eastAsiaTheme="minorEastAsia"/>
                <w:color w:val="000000"/>
                <w:sz w:val="20"/>
                <w:szCs w:val="20"/>
                <w:lang w:bidi="ar"/>
              </w:rPr>
              <w:t xml:space="preserve">过程压力：-0.1～4.0MPa</w:t>
            </w:r>
            <w:r>
              <w:rPr>
                <w:rFonts w:eastAsiaTheme="minorEastAsia"/>
                <w:color w:val="000000"/>
                <w:sz w:val="20"/>
                <w:szCs w:val="20"/>
                <w:lang w:bidi="ar"/>
              </w:rPr>
              <w:br/>
            </w:r>
            <w:r>
              <w:rPr>
                <w:rFonts w:eastAsiaTheme="minorEastAsia"/>
                <w:color w:val="000000"/>
                <w:sz w:val="20"/>
                <w:szCs w:val="20"/>
                <w:lang w:bidi="ar"/>
              </w:rPr>
              <w:t xml:space="preserve">精度：±3mm    </w:t>
            </w:r>
            <w:r>
              <w:rPr>
                <w:rFonts w:eastAsiaTheme="minorEastAsia"/>
                <w:color w:val="000000"/>
                <w:sz w:val="20"/>
                <w:szCs w:val="20"/>
                <w:lang w:bidi="ar"/>
              </w:rPr>
              <w:br/>
            </w:r>
            <w:r>
              <w:rPr>
                <w:rFonts w:eastAsiaTheme="minorEastAsia"/>
                <w:color w:val="000000"/>
                <w:sz w:val="20"/>
                <w:szCs w:val="20"/>
                <w:lang w:bidi="ar"/>
              </w:rPr>
              <w:t xml:space="preserve">防护等级：IP67</w:t>
            </w:r>
            <w:r>
              <w:rPr>
                <w:rFonts w:eastAsiaTheme="minorEastAsia"/>
                <w:color w:val="000000"/>
                <w:sz w:val="20"/>
                <w:szCs w:val="20"/>
                <w:lang w:bidi="ar"/>
              </w:rPr>
              <w:br/>
            </w:r>
            <w:r>
              <w:rPr>
                <w:rFonts w:eastAsiaTheme="minorEastAsia"/>
                <w:color w:val="000000"/>
                <w:sz w:val="20"/>
                <w:szCs w:val="20"/>
                <w:lang w:bidi="ar"/>
              </w:rPr>
              <w:t xml:space="preserve">频率范围：26GHz  </w:t>
            </w:r>
            <w:r>
              <w:rPr>
                <w:rFonts w:eastAsiaTheme="minorEastAsia"/>
                <w:color w:val="000000"/>
                <w:sz w:val="20"/>
                <w:szCs w:val="20"/>
                <w:lang w:bidi="ar"/>
              </w:rPr>
              <w:br/>
            </w:r>
            <w:r>
              <w:rPr>
                <w:rFonts w:eastAsiaTheme="minorEastAsia"/>
                <w:color w:val="000000"/>
                <w:sz w:val="20"/>
                <w:szCs w:val="20"/>
                <w:lang w:bidi="ar"/>
              </w:rPr>
              <w:t xml:space="preserve">电源：两线制（DC24V）/四线制（DC24V/AC220V ）   </w:t>
            </w:r>
            <w:r>
              <w:rPr>
                <w:rFonts w:eastAsiaTheme="minorEastAsia"/>
                <w:color w:val="000000"/>
                <w:sz w:val="20"/>
                <w:szCs w:val="20"/>
                <w:lang w:bidi="ar"/>
              </w:rPr>
              <w:br/>
            </w:r>
            <w:r>
              <w:rPr>
                <w:rFonts w:eastAsiaTheme="minorEastAsia"/>
                <w:color w:val="000000"/>
                <w:sz w:val="20"/>
                <w:szCs w:val="20"/>
                <w:lang w:bidi="ar"/>
              </w:rPr>
              <w:t xml:space="preserve">信号输出：4~20mA/HART( 两线/四线 )  / RS485Mod bus</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115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26</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RTU</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一体化设计：集传统遥测终端机功能与传输功能于一体，实现水文/水资源数据的采集、存储、显示、控制、报警及传输等综合功能。</w:t>
            </w:r>
            <w:r>
              <w:rPr>
                <w:rFonts w:hint="eastAsia" w:eastAsiaTheme="minorEastAsia"/>
                <w:color w:val="000000"/>
                <w:sz w:val="20"/>
                <w:szCs w:val="20"/>
                <w:lang w:bidi="ar"/>
              </w:rPr>
              <w:br/>
            </w:r>
            <w:r>
              <w:rPr>
                <w:rFonts w:hint="eastAsia" w:eastAsiaTheme="minorEastAsia"/>
                <w:color w:val="000000"/>
                <w:sz w:val="20"/>
                <w:szCs w:val="20"/>
                <w:lang w:bidi="ar"/>
              </w:rPr>
              <w:t xml:space="preserve">工业级设计：宽温设计，耐高低温，耐强电磁干扰。适用于各种恶劣的现场。采用完备的系统保护机制和防 掉线机制，保证终端永远在线。</w:t>
            </w:r>
            <w:r>
              <w:rPr>
                <w:rFonts w:hint="eastAsia" w:eastAsiaTheme="minorEastAsia"/>
                <w:color w:val="000000"/>
                <w:sz w:val="20"/>
                <w:szCs w:val="20"/>
                <w:lang w:bidi="ar"/>
              </w:rPr>
              <w:br/>
            </w:r>
            <w:r>
              <w:rPr>
                <w:rFonts w:hint="eastAsia" w:eastAsiaTheme="minorEastAsia"/>
                <w:color w:val="000000"/>
                <w:sz w:val="20"/>
                <w:szCs w:val="20"/>
                <w:lang w:bidi="ar"/>
              </w:rPr>
              <w:t xml:space="preserve">接口丰富、标准易用：提供 1 个翻斗式雨量计接口、1 个脉冲计数接口、2 个 RS232 接口、2 个 RS485 接口、4路模拟量输入接口（16 位 AD、支持 4-20mA 电流或 0-5V 电压信号）、2 路开关量输入接口、2 路开关量输 出接口。</w:t>
            </w:r>
            <w:r>
              <w:rPr>
                <w:rFonts w:hint="eastAsia" w:eastAsiaTheme="minorEastAsia"/>
                <w:color w:val="000000"/>
                <w:sz w:val="20"/>
                <w:szCs w:val="20"/>
                <w:lang w:bidi="ar"/>
              </w:rPr>
              <w:br/>
            </w:r>
            <w:r>
              <w:rPr>
                <w:rFonts w:hint="eastAsia" w:eastAsiaTheme="minorEastAsia"/>
                <w:color w:val="000000"/>
                <w:sz w:val="20"/>
                <w:szCs w:val="20"/>
                <w:lang w:bidi="ar"/>
              </w:rPr>
              <w:t xml:space="preserve">大容量数据存储空间：提供32MB 的内部 Flash 数据存储空间，可存储 10 年以上的采集数据。</w:t>
            </w:r>
            <w:r>
              <w:rPr>
                <w:rFonts w:hint="eastAsia" w:eastAsiaTheme="minorEastAsia"/>
                <w:color w:val="000000"/>
                <w:sz w:val="20"/>
                <w:szCs w:val="20"/>
                <w:lang w:bidi="ar"/>
              </w:rPr>
              <w:br/>
            </w:r>
            <w:r>
              <w:rPr>
                <w:rFonts w:hint="eastAsia" w:eastAsiaTheme="minorEastAsia"/>
                <w:color w:val="000000"/>
                <w:sz w:val="20"/>
                <w:szCs w:val="20"/>
                <w:lang w:bidi="ar"/>
              </w:rPr>
              <w:t xml:space="preserve">多种通信方式：4G /LoRa/NB-IoT为主传输通道、短信为备份传输通道。</w:t>
            </w:r>
            <w:r>
              <w:rPr>
                <w:rFonts w:hint="eastAsia" w:eastAsiaTheme="minorEastAsia"/>
                <w:color w:val="000000"/>
                <w:sz w:val="20"/>
                <w:szCs w:val="20"/>
                <w:lang w:bidi="ar"/>
              </w:rPr>
              <w:br/>
            </w:r>
            <w:r>
              <w:rPr>
                <w:rFonts w:hint="eastAsia" w:eastAsiaTheme="minorEastAsia"/>
                <w:color w:val="000000"/>
                <w:sz w:val="20"/>
                <w:szCs w:val="20"/>
                <w:lang w:bidi="ar"/>
              </w:rPr>
              <w:t xml:space="preserve">低功耗设计：支持多种工作模式（包括自报式、查询式、兼容式等），最大限度降低功耗。</w:t>
            </w:r>
            <w:r>
              <w:rPr>
                <w:rFonts w:hint="eastAsia" w:eastAsiaTheme="minorEastAsia"/>
                <w:color w:val="000000"/>
                <w:sz w:val="20"/>
                <w:szCs w:val="20"/>
                <w:lang w:bidi="ar"/>
              </w:rPr>
              <w:br/>
            </w:r>
            <w:r>
              <w:rPr>
                <w:rFonts w:hint="eastAsia" w:eastAsiaTheme="minorEastAsia"/>
                <w:color w:val="000000"/>
                <w:sz w:val="20"/>
                <w:szCs w:val="20"/>
                <w:lang w:bidi="ar"/>
              </w:rPr>
              <w:t xml:space="preserve">本地配置方式：支持蓝牙、串口配置等方式。</w:t>
            </w:r>
            <w:r>
              <w:rPr>
                <w:rFonts w:hint="eastAsia" w:eastAsiaTheme="minorEastAsia"/>
                <w:color w:val="000000"/>
                <w:sz w:val="20"/>
                <w:szCs w:val="20"/>
                <w:lang w:bidi="ar"/>
              </w:rPr>
              <w:br/>
            </w:r>
            <w:r>
              <w:rPr>
                <w:rFonts w:hint="eastAsia" w:eastAsiaTheme="minorEastAsia"/>
                <w:color w:val="000000"/>
                <w:sz w:val="20"/>
                <w:szCs w:val="20"/>
                <w:lang w:bidi="ar"/>
              </w:rPr>
              <w:t xml:space="preserve">远程管理功能：支持远程参数配置（同时支持平台配置方式和短信配置方式）、远程程序升级。</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7</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立杆高4米，采用优质 Q235 热镀锌钢管，热镀锌层平均厚度不小于 85μm，保证立杆具备良好的防腐蚀性能，适应户外潮湿、多水环境，延长使用寿命，满足入江水道堤防长期监测需求；防雷。</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rPr>
                <w:rFonts w:hint="eastAsia" w:eastAsiaTheme="minorEastAsia"/>
                <w:color w:val="000000"/>
                <w:sz w:val="20"/>
                <w:szCs w:val="20"/>
                <w:lang w:bidi="ar"/>
              </w:rPr>
              <w:t xml:space="preserve">8</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智能</w:t>
            </w:r>
            <w:r>
              <w:rPr>
                <w:rFonts w:eastAsiaTheme="minorEastAsia"/>
                <w:color w:val="000000"/>
                <w:sz w:val="20"/>
                <w:szCs w:val="20"/>
                <w:lang w:bidi="ar"/>
              </w:rPr>
              <w:t xml:space="preserve">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不锈钢设备箱，400*220*500mm</w:t>
            </w:r>
            <w:r>
              <w:rPr>
                <w:rFonts w:hint="eastAsia" w:eastAsiaTheme="minorEastAsia"/>
                <w:color w:val="000000"/>
                <w:sz w:val="20"/>
                <w:szCs w:val="20"/>
                <w:lang w:bidi="ar"/>
              </w:rPr>
              <w:t xml:space="preserve">，</w:t>
            </w:r>
            <w:r>
              <w:rPr>
                <w:rFonts w:eastAsiaTheme="minorEastAsia"/>
                <w:color w:val="000000"/>
                <w:sz w:val="20"/>
                <w:szCs w:val="20"/>
                <w:lang w:bidi="ar"/>
              </w:rPr>
              <w:t xml:space="preserve">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29</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w:t>
            </w:r>
            <w:r>
              <w:rPr>
                <w:rFonts w:hint="eastAsia" w:eastAsiaTheme="minorEastAsia"/>
                <w:color w:val="000000"/>
                <w:sz w:val="20"/>
                <w:szCs w:val="20"/>
                <w:lang w:bidi="ar"/>
              </w:rPr>
              <w:t xml:space="preserve">（3年）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rPr>
                <w:rFonts w:hint="eastAsia" w:eastAsiaTheme="minorEastAsia"/>
                <w:color w:val="000000"/>
                <w:sz w:val="20"/>
                <w:szCs w:val="20"/>
                <w:lang w:bidi="ar"/>
              </w:rPr>
              <w:t xml:space="preserve">0</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2</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等高沟站</w:t>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（1）视频监控</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球机（堤顶）</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传感器类型 1/2.8" Progressive Scan CMOS，最低照度 彩色：0.005 Lux @（F1.5，AGC ON），黑白：0.001 Lux @（F1.5，AGC ON）；0 Lux with IR</w:t>
            </w:r>
            <w:r>
              <w:rPr>
                <w:rFonts w:hint="eastAsia" w:eastAsiaTheme="minorEastAsia"/>
                <w:color w:val="000000"/>
                <w:sz w:val="20"/>
                <w:szCs w:val="20"/>
                <w:lang w:bidi="ar"/>
              </w:rPr>
              <w:br/>
            </w:r>
            <w:r>
              <w:rPr>
                <w:rFonts w:hint="eastAsia" w:eastAsiaTheme="minorEastAsia"/>
                <w:color w:val="000000"/>
                <w:sz w:val="20"/>
                <w:szCs w:val="20"/>
                <w:lang w:bidi="ar"/>
              </w:rPr>
              <w:t xml:space="preserve">日夜切换模式 自动ICR彩转黑，电子彩转黑，光学变倍 23倍，聚焦模式 自动,半自动,手动</w:t>
            </w:r>
            <w:r>
              <w:rPr>
                <w:rFonts w:hint="eastAsia" w:eastAsiaTheme="minorEastAsia"/>
                <w:color w:val="000000"/>
                <w:sz w:val="20"/>
                <w:szCs w:val="20"/>
                <w:lang w:bidi="ar"/>
              </w:rPr>
              <w:br/>
            </w:r>
            <w:r>
              <w:rPr>
                <w:rFonts w:hint="eastAsia" w:eastAsiaTheme="minorEastAsia"/>
                <w:color w:val="000000"/>
                <w:sz w:val="20"/>
                <w:szCs w:val="20"/>
                <w:lang w:bidi="ar"/>
              </w:rPr>
              <w:t xml:space="preserve">焦距：5.9-135.7mm，23倍光学变倍</w:t>
            </w:r>
            <w:r>
              <w:rPr>
                <w:rFonts w:hint="eastAsia" w:eastAsiaTheme="minorEastAsia"/>
                <w:color w:val="000000"/>
                <w:sz w:val="20"/>
                <w:szCs w:val="20"/>
                <w:lang w:bidi="ar"/>
              </w:rPr>
              <w:br/>
            </w:r>
            <w:r>
              <w:rPr>
                <w:rFonts w:hint="eastAsia" w:eastAsiaTheme="minorEastAsia"/>
                <w:color w:val="000000"/>
                <w:sz w:val="20"/>
                <w:szCs w:val="20"/>
                <w:lang w:bidi="ar"/>
              </w:rPr>
              <w:t xml:space="preserve">视场角：水平视场角：60.2°~3.4°（广角~望远）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垂直视场角：35.2°~1.8°（广角~望远）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对角视场角：67.4°~3.6°（广角~望远）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最大光圈数：F1.5</w:t>
            </w:r>
            <w:r>
              <w:rPr>
                <w:rFonts w:hint="eastAsia" w:eastAsiaTheme="minorEastAsia"/>
                <w:color w:val="000000"/>
                <w:sz w:val="20"/>
                <w:szCs w:val="20"/>
                <w:lang w:bidi="ar"/>
              </w:rPr>
              <w:br/>
            </w:r>
            <w:r>
              <w:rPr>
                <w:rFonts w:hint="eastAsia" w:eastAsiaTheme="minorEastAsia"/>
                <w:color w:val="000000"/>
                <w:sz w:val="20"/>
                <w:szCs w:val="20"/>
                <w:lang w:bidi="ar"/>
              </w:rPr>
              <w:t xml:space="preserve">补光灯类型 ：红外，白光补光</w:t>
            </w:r>
            <w:r>
              <w:rPr>
                <w:rFonts w:hint="eastAsia" w:eastAsiaTheme="minorEastAsia"/>
                <w:color w:val="000000"/>
                <w:sz w:val="20"/>
                <w:szCs w:val="20"/>
                <w:lang w:bidi="ar"/>
              </w:rPr>
              <w:br/>
            </w:r>
            <w:r>
              <w:rPr>
                <w:rFonts w:hint="eastAsia" w:eastAsiaTheme="minorEastAsia"/>
                <w:color w:val="000000"/>
                <w:sz w:val="20"/>
                <w:szCs w:val="20"/>
                <w:lang w:bidi="ar"/>
              </w:rPr>
              <w:t xml:space="preserve">补光灯距离 ：红外：150 m，白光：30 m</w:t>
            </w:r>
            <w:r>
              <w:rPr>
                <w:rFonts w:hint="eastAsia" w:eastAsiaTheme="minorEastAsia"/>
                <w:color w:val="000000"/>
                <w:sz w:val="20"/>
                <w:szCs w:val="20"/>
                <w:lang w:bidi="ar"/>
              </w:rPr>
              <w:br/>
            </w:r>
            <w:r>
              <w:rPr>
                <w:rFonts w:hint="eastAsia" w:eastAsiaTheme="minorEastAsia"/>
                <w:color w:val="000000"/>
                <w:sz w:val="20"/>
                <w:szCs w:val="20"/>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采用 6.0m长，Q235优质热镀锌钢管，壁厚3.5MM，含法兰盘，含地下基础（长）800mm×（宽）800mm×（深）800mm，含钢筋地笼 4*M12*600，浇筑基础，混凝土：≥C25，含避雷针。</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智能设备箱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4</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1</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5</w:t>
            </w:r>
            <w:r/>
          </w:p>
        </w:tc>
        <w:tc>
          <w:tcPr>
            <w:tcBorders>
              <w:top w:val="none" w:color="000000"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数据专线</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20M，3年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115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875"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北新沟闸</w:t>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（1）AI视频监控</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球机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传感器类型 1/2.8" Progressive Scan CMOS，最低照度 彩色：0.005 Lux @（F1.5，AGC ON），黑白：0.001 Lux @（F1.5，AGC ON）；0 Lux with IR</w:t>
            </w:r>
            <w:r>
              <w:rPr>
                <w:rFonts w:hint="eastAsia" w:eastAsiaTheme="minorEastAsia"/>
                <w:color w:val="000000"/>
                <w:sz w:val="20"/>
                <w:szCs w:val="20"/>
                <w:lang w:bidi="ar"/>
              </w:rPr>
              <w:br/>
            </w:r>
            <w:r>
              <w:rPr>
                <w:rFonts w:hint="eastAsia" w:eastAsiaTheme="minorEastAsia"/>
                <w:color w:val="000000"/>
                <w:sz w:val="20"/>
                <w:szCs w:val="20"/>
                <w:lang w:bidi="ar"/>
              </w:rPr>
              <w:t xml:space="preserve">日夜切换模式 自动ICR彩转黑，电子彩转黑，光学变倍 23倍，聚焦模式 自动,半自动,手动</w:t>
            </w:r>
            <w:r>
              <w:rPr>
                <w:rFonts w:hint="eastAsia" w:eastAsiaTheme="minorEastAsia"/>
                <w:color w:val="000000"/>
                <w:sz w:val="20"/>
                <w:szCs w:val="20"/>
                <w:lang w:bidi="ar"/>
              </w:rPr>
              <w:br/>
            </w:r>
            <w:r>
              <w:rPr>
                <w:rFonts w:hint="eastAsia" w:eastAsiaTheme="minorEastAsia"/>
                <w:color w:val="000000"/>
                <w:sz w:val="20"/>
                <w:szCs w:val="20"/>
                <w:lang w:bidi="ar"/>
              </w:rPr>
              <w:t xml:space="preserve">焦距：5.9-135.7mm，23倍光学变倍</w:t>
            </w:r>
            <w:r>
              <w:rPr>
                <w:rFonts w:hint="eastAsia" w:eastAsiaTheme="minorEastAsia"/>
                <w:color w:val="000000"/>
                <w:sz w:val="20"/>
                <w:szCs w:val="20"/>
                <w:lang w:bidi="ar"/>
              </w:rPr>
              <w:br/>
            </w:r>
            <w:r>
              <w:rPr>
                <w:rFonts w:hint="eastAsia" w:eastAsiaTheme="minorEastAsia"/>
                <w:color w:val="000000"/>
                <w:sz w:val="20"/>
                <w:szCs w:val="20"/>
                <w:lang w:bidi="ar"/>
              </w:rPr>
              <w:t xml:space="preserve">视场角：水平视场角：60.2°~3.4°（广角~望远）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垂直视场角：35.2°~1.8°（广角~望远）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对角视场角：67.4°~3.6°（广角~望远）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最大光圈数：F1.5</w:t>
            </w:r>
            <w:r>
              <w:rPr>
                <w:rFonts w:hint="eastAsia" w:eastAsiaTheme="minorEastAsia"/>
                <w:color w:val="000000"/>
                <w:sz w:val="20"/>
                <w:szCs w:val="20"/>
                <w:lang w:bidi="ar"/>
              </w:rPr>
              <w:br/>
            </w:r>
            <w:r>
              <w:rPr>
                <w:rFonts w:hint="eastAsia" w:eastAsiaTheme="minorEastAsia"/>
                <w:color w:val="000000"/>
                <w:sz w:val="20"/>
                <w:szCs w:val="20"/>
                <w:lang w:bidi="ar"/>
              </w:rPr>
              <w:t xml:space="preserve">补光灯类型 ：红外，白光补光</w:t>
            </w:r>
            <w:r>
              <w:rPr>
                <w:rFonts w:hint="eastAsia" w:eastAsiaTheme="minorEastAsia"/>
                <w:color w:val="000000"/>
                <w:sz w:val="20"/>
                <w:szCs w:val="20"/>
                <w:lang w:bidi="ar"/>
              </w:rPr>
              <w:br/>
            </w:r>
            <w:r>
              <w:rPr>
                <w:rFonts w:hint="eastAsia" w:eastAsiaTheme="minorEastAsia"/>
                <w:color w:val="000000"/>
                <w:sz w:val="20"/>
                <w:szCs w:val="20"/>
                <w:lang w:bidi="ar"/>
              </w:rPr>
              <w:t xml:space="preserve">补光灯距离 ：红外：150 m，白光：30 m</w:t>
            </w:r>
            <w:r>
              <w:rPr>
                <w:rFonts w:hint="eastAsia" w:eastAsiaTheme="minorEastAsia"/>
                <w:color w:val="000000"/>
                <w:sz w:val="20"/>
                <w:szCs w:val="20"/>
                <w:lang w:bidi="ar"/>
              </w:rPr>
              <w:br/>
            </w:r>
            <w:r>
              <w:rPr>
                <w:rFonts w:hint="eastAsia" w:eastAsiaTheme="minorEastAsia"/>
                <w:color w:val="000000"/>
                <w:sz w:val="20"/>
                <w:szCs w:val="20"/>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115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single" w:color="auto" w:sz="4" w:space="0"/>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Ai智能一体机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（1）四核工业级处理器；8GB DDR；</w:t>
            </w:r>
            <w:r>
              <w:rPr>
                <w:rFonts w:hint="default" w:eastAsiaTheme="minorEastAsia"/>
                <w:color w:val="000000"/>
                <w:sz w:val="20"/>
                <w:szCs w:val="20"/>
                <w:lang w:bidi="ar"/>
              </w:rPr>
              <w:br/>
            </w:r>
            <w:r>
              <w:rPr>
                <w:rFonts w:hint="default" w:eastAsiaTheme="minorEastAsia"/>
                <w:color w:val="000000"/>
                <w:sz w:val="20"/>
                <w:szCs w:val="20"/>
                <w:lang w:bidi="ar"/>
              </w:rPr>
              <w:t xml:space="preserve">（2）默认支持16TOPS@INT8超高算力，支持≥6路1080P@30fps H264/H265视频硬编码；</w:t>
            </w:r>
            <w:r>
              <w:rPr>
                <w:rFonts w:hint="default" w:eastAsiaTheme="minorEastAsia"/>
                <w:color w:val="000000"/>
                <w:sz w:val="20"/>
                <w:szCs w:val="20"/>
                <w:lang w:bidi="ar"/>
              </w:rPr>
              <w:br/>
            </w:r>
            <w:r>
              <w:rPr>
                <w:rFonts w:hint="default" w:eastAsiaTheme="minorEastAsia"/>
                <w:color w:val="000000"/>
                <w:sz w:val="20"/>
                <w:szCs w:val="20"/>
                <w:lang w:bidi="ar"/>
              </w:rPr>
              <w:t xml:space="preserve">（3）2*网口，10M/100M/1000M自适应；</w:t>
            </w:r>
            <w:r>
              <w:rPr>
                <w:rFonts w:hint="default" w:eastAsiaTheme="minorEastAsia"/>
                <w:color w:val="000000"/>
                <w:sz w:val="20"/>
                <w:szCs w:val="20"/>
                <w:lang w:bidi="ar"/>
              </w:rPr>
              <w:br/>
            </w:r>
            <w:r>
              <w:rPr>
                <w:rFonts w:hint="default" w:eastAsiaTheme="minorEastAsia"/>
                <w:color w:val="000000"/>
                <w:sz w:val="20"/>
                <w:szCs w:val="20"/>
                <w:lang w:bidi="ar"/>
              </w:rPr>
              <w:t xml:space="preserve">（4）支持WiFi，蓝牙，以太网通讯；</w:t>
            </w:r>
            <w:r>
              <w:rPr>
                <w:rFonts w:hint="default" w:eastAsiaTheme="minorEastAsia"/>
                <w:color w:val="000000"/>
                <w:sz w:val="20"/>
                <w:szCs w:val="20"/>
                <w:lang w:bidi="ar"/>
              </w:rPr>
              <w:br/>
            </w:r>
            <w:r>
              <w:rPr>
                <w:rFonts w:hint="default" w:eastAsiaTheme="minorEastAsia"/>
                <w:color w:val="000000"/>
                <w:sz w:val="20"/>
                <w:szCs w:val="20"/>
                <w:lang w:bidi="ar"/>
              </w:rPr>
              <w:t xml:space="preserve">（5）RS485*1；RS232*1；以太网口*2；USB*2、HDMI*1、音频输入接口*1、音频输出接口*1；</w:t>
            </w:r>
            <w:r>
              <w:rPr>
                <w:rFonts w:hint="default" w:eastAsiaTheme="minorEastAsia"/>
                <w:color w:val="000000"/>
                <w:sz w:val="20"/>
                <w:szCs w:val="20"/>
                <w:lang w:bidi="ar"/>
              </w:rPr>
              <w:br/>
            </w:r>
            <w:r>
              <w:rPr>
                <w:rFonts w:hint="default" w:eastAsiaTheme="minorEastAsia"/>
                <w:color w:val="000000"/>
                <w:sz w:val="20"/>
                <w:szCs w:val="20"/>
                <w:lang w:bidi="ar"/>
              </w:rPr>
              <w:t xml:space="preserve">（6）支持Docker部署；</w:t>
            </w:r>
            <w:r>
              <w:rPr>
                <w:rFonts w:hint="default" w:eastAsiaTheme="minorEastAsia"/>
                <w:color w:val="000000"/>
                <w:sz w:val="20"/>
                <w:szCs w:val="20"/>
                <w:lang w:bidi="ar"/>
              </w:rPr>
              <w:br/>
            </w:r>
            <w:r>
              <w:rPr>
                <w:rFonts w:hint="default" w:eastAsiaTheme="minorEastAsia"/>
                <w:color w:val="000000"/>
                <w:sz w:val="20"/>
                <w:szCs w:val="20"/>
                <w:lang w:bidi="ar"/>
              </w:rPr>
              <w:t xml:space="preserve">（7）IP40，防潮、防静电、防浪涌；</w:t>
            </w:r>
            <w:r>
              <w:rPr>
                <w:rFonts w:hint="default" w:eastAsiaTheme="minorEastAsia"/>
                <w:color w:val="000000"/>
                <w:sz w:val="20"/>
                <w:szCs w:val="20"/>
                <w:lang w:bidi="ar"/>
              </w:rPr>
              <w:br/>
            </w:r>
            <w:r>
              <w:rPr>
                <w:rFonts w:hint="default" w:eastAsiaTheme="minorEastAsia"/>
                <w:color w:val="000000"/>
                <w:sz w:val="20"/>
                <w:szCs w:val="20"/>
                <w:lang w:bidi="ar"/>
              </w:rPr>
              <w:t xml:space="preserve">（8）工作温度-40~ +70°C；</w:t>
            </w:r>
            <w:r>
              <w:rPr>
                <w:rFonts w:hint="default" w:eastAsiaTheme="minorEastAsia"/>
                <w:color w:val="000000"/>
                <w:sz w:val="20"/>
                <w:szCs w:val="20"/>
                <w:lang w:bidi="ar"/>
              </w:rPr>
              <w:br/>
            </w:r>
            <w:r>
              <w:rPr>
                <w:rFonts w:hint="default" w:eastAsiaTheme="minorEastAsia"/>
                <w:color w:val="000000"/>
                <w:sz w:val="20"/>
                <w:szCs w:val="20"/>
                <w:lang w:bidi="ar"/>
              </w:rPr>
              <w:t xml:space="preserve">（9）具备算法配置、告警等功能。</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AI智能算法</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（1）人员入侵识别算法授权及优化：算法识别准确率达到90%；（2）船只闯入识别算法授权及优化：算法识别准确率达到90%；（3）漂浮物识别算法授权及优化：算法识别准确率达到90%。</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4</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球机（堤顶）</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传感器类型 1/2.8" Progressive Scan CMOS，最低照度 彩色：0.005 Lux @（F1.5，AGC ON），黑白：0.001 Lux @（F1.5，AGC ON）；0 Lux with IR</w:t>
            </w:r>
            <w:r>
              <w:rPr>
                <w:rFonts w:hint="eastAsia" w:eastAsiaTheme="minorEastAsia"/>
                <w:color w:val="000000"/>
                <w:sz w:val="20"/>
                <w:szCs w:val="20"/>
                <w:lang w:bidi="ar"/>
              </w:rPr>
              <w:br/>
            </w:r>
            <w:r>
              <w:rPr>
                <w:rFonts w:hint="eastAsia" w:eastAsiaTheme="minorEastAsia"/>
                <w:color w:val="000000"/>
                <w:sz w:val="20"/>
                <w:szCs w:val="20"/>
                <w:lang w:bidi="ar"/>
              </w:rPr>
              <w:t xml:space="preserve">日夜切换模式 自动ICR彩转黑，电子彩转黑，光学变倍 23倍，聚焦模式 自动,半自动,手动</w:t>
            </w:r>
            <w:r>
              <w:rPr>
                <w:rFonts w:hint="eastAsia" w:eastAsiaTheme="minorEastAsia"/>
                <w:color w:val="000000"/>
                <w:sz w:val="20"/>
                <w:szCs w:val="20"/>
                <w:lang w:bidi="ar"/>
              </w:rPr>
              <w:br/>
            </w:r>
            <w:r>
              <w:rPr>
                <w:rFonts w:hint="eastAsia" w:eastAsiaTheme="minorEastAsia"/>
                <w:color w:val="000000"/>
                <w:sz w:val="20"/>
                <w:szCs w:val="20"/>
                <w:lang w:bidi="ar"/>
              </w:rPr>
              <w:t xml:space="preserve">焦距：5.9-135.7mm，23倍光学变倍</w:t>
            </w:r>
            <w:r>
              <w:rPr>
                <w:rFonts w:hint="eastAsia" w:eastAsiaTheme="minorEastAsia"/>
                <w:color w:val="000000"/>
                <w:sz w:val="20"/>
                <w:szCs w:val="20"/>
                <w:lang w:bidi="ar"/>
              </w:rPr>
              <w:br/>
            </w:r>
            <w:r>
              <w:rPr>
                <w:rFonts w:hint="eastAsia" w:eastAsiaTheme="minorEastAsia"/>
                <w:color w:val="000000"/>
                <w:sz w:val="20"/>
                <w:szCs w:val="20"/>
                <w:lang w:bidi="ar"/>
              </w:rPr>
              <w:t xml:space="preserve">视场角：水平视场角：60.2°~3.4°（广角~望远）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垂直视场角：35.2°~1.8°（广角~望远）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对角视场角：67.4°~3.6°（广角~望远）</w:t>
            </w:r>
            <w:r>
              <w:rPr>
                <w:rFonts w:hint="eastAsia" w:eastAsiaTheme="minorEastAsia"/>
                <w:color w:val="000000"/>
                <w:sz w:val="20"/>
                <w:szCs w:val="20"/>
                <w:lang w:bidi="ar"/>
              </w:rPr>
              <w:br/>
            </w:r>
            <w:r>
              <w:rPr>
                <w:rFonts w:hint="eastAsia" w:eastAsiaTheme="minorEastAsia"/>
                <w:color w:val="000000"/>
                <w:sz w:val="20"/>
                <w:szCs w:val="20"/>
                <w:lang w:bidi="ar"/>
              </w:rPr>
              <w:t xml:space="preserve">最大光圈数：F1.5</w:t>
            </w:r>
            <w:r>
              <w:rPr>
                <w:rFonts w:hint="eastAsia" w:eastAsiaTheme="minorEastAsia"/>
                <w:color w:val="000000"/>
                <w:sz w:val="20"/>
                <w:szCs w:val="20"/>
                <w:lang w:bidi="ar"/>
              </w:rPr>
              <w:br/>
            </w:r>
            <w:r>
              <w:rPr>
                <w:rFonts w:hint="eastAsia" w:eastAsiaTheme="minorEastAsia"/>
                <w:color w:val="000000"/>
                <w:sz w:val="20"/>
                <w:szCs w:val="20"/>
                <w:lang w:bidi="ar"/>
              </w:rPr>
              <w:t xml:space="preserve">补光灯类型：红外，白光补光</w:t>
            </w:r>
            <w:r>
              <w:rPr>
                <w:rFonts w:hint="eastAsia" w:eastAsiaTheme="minorEastAsia"/>
                <w:color w:val="000000"/>
                <w:sz w:val="20"/>
                <w:szCs w:val="20"/>
                <w:lang w:bidi="ar"/>
              </w:rPr>
              <w:br/>
            </w:r>
            <w:r>
              <w:rPr>
                <w:rFonts w:hint="eastAsia" w:eastAsiaTheme="minorEastAsia"/>
                <w:color w:val="000000"/>
                <w:sz w:val="20"/>
                <w:szCs w:val="20"/>
                <w:lang w:bidi="ar"/>
              </w:rPr>
              <w:t xml:space="preserve">补光灯距离：红外：150 m，白光：30 m</w:t>
            </w:r>
            <w:r>
              <w:rPr>
                <w:rFonts w:hint="eastAsia" w:eastAsiaTheme="minorEastAsia"/>
                <w:color w:val="000000"/>
                <w:sz w:val="20"/>
                <w:szCs w:val="20"/>
                <w:lang w:bidi="ar"/>
              </w:rPr>
              <w:br/>
            </w:r>
            <w:r>
              <w:rPr>
                <w:rFonts w:hint="eastAsia" w:eastAsiaTheme="minorEastAsia"/>
                <w:color w:val="000000"/>
                <w:sz w:val="20"/>
                <w:szCs w:val="20"/>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5</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采用 6.0m长，Q235优质热镀锌钢管，壁厚3.5MM，含法兰盘，含地下基础（长）800mm×（宽）800mm×（深）800mm，含钢筋地笼 4*M12*600，浇筑基础，混凝土：≥C25，含避雷针。</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6</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智能设备箱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7</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3</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8</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视频存储</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32路</w:t>
            </w:r>
            <w:r>
              <w:rPr>
                <w:rFonts w:hint="eastAsia" w:eastAsiaTheme="minorEastAsia"/>
                <w:color w:val="000000"/>
                <w:sz w:val="20"/>
                <w:szCs w:val="20"/>
                <w:lang w:bidi="ar"/>
              </w:rPr>
              <w:t xml:space="preserve">标准</w:t>
            </w:r>
            <w:r>
              <w:rPr>
                <w:rFonts w:eastAsiaTheme="minorEastAsia"/>
                <w:color w:val="000000"/>
                <w:sz w:val="20"/>
                <w:szCs w:val="20"/>
                <w:lang w:bidi="ar"/>
              </w:rPr>
              <w:t xml:space="preserve">NVR</w:t>
            </w:r>
            <w:r>
              <w:rPr>
                <w:rFonts w:hint="eastAsia" w:eastAsiaTheme="minorEastAsia"/>
                <w:color w:val="000000"/>
                <w:sz w:val="20"/>
                <w:szCs w:val="20"/>
                <w:lang w:bidi="ar"/>
              </w:rPr>
              <w:t xml:space="preserve">，</w:t>
            </w:r>
            <w:r>
              <w:rPr>
                <w:rFonts w:eastAsiaTheme="minorEastAsia"/>
                <w:color w:val="000000"/>
                <w:sz w:val="20"/>
                <w:szCs w:val="20"/>
                <w:lang w:bidi="ar"/>
              </w:rPr>
              <w:t xml:space="preserve">配套8块4T</w:t>
            </w:r>
            <w:r>
              <w:rPr>
                <w:rFonts w:hint="eastAsia" w:eastAsiaTheme="minorEastAsia"/>
                <w:color w:val="000000"/>
                <w:sz w:val="20"/>
                <w:szCs w:val="20"/>
                <w:lang w:bidi="ar"/>
              </w:rPr>
              <w:t xml:space="preserve">机械</w:t>
            </w:r>
            <w:r>
              <w:rPr>
                <w:rFonts w:eastAsiaTheme="minorEastAsia"/>
                <w:color w:val="000000"/>
                <w:sz w:val="20"/>
                <w:szCs w:val="20"/>
                <w:lang w:bidi="ar"/>
              </w:rPr>
              <w:t xml:space="preserve">硬盘</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9</w:t>
            </w:r>
            <w:r/>
          </w:p>
        </w:tc>
        <w:tc>
          <w:tcPr>
            <w:tcBorders>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（2）枪机监控</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枪机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传感器类型：1/2.7" Progressive Scan CMOS</w:t>
            </w:r>
            <w:r>
              <w:rPr>
                <w:rFonts w:hint="eastAsia" w:eastAsiaTheme="minorEastAsia"/>
                <w:color w:val="000000"/>
                <w:sz w:val="20"/>
                <w:szCs w:val="20"/>
                <w:lang w:bidi="ar"/>
              </w:rPr>
              <w:br/>
            </w:r>
            <w:r>
              <w:rPr>
                <w:rFonts w:hint="eastAsia" w:eastAsiaTheme="minorEastAsia"/>
                <w:color w:val="000000"/>
                <w:sz w:val="20"/>
                <w:szCs w:val="20"/>
                <w:lang w:bidi="ar"/>
              </w:rPr>
              <w:t xml:space="preserve">最低照度：彩色：0.01 Lux </w:t>
            </w:r>
            <w:r>
              <w:rPr>
                <w:rFonts w:hint="eastAsia" w:eastAsiaTheme="minorEastAsia"/>
                <w:color w:val="000000"/>
                <w:sz w:val="20"/>
                <w:szCs w:val="20"/>
                <w:lang w:bidi="ar"/>
              </w:rPr>
              <w:br/>
            </w:r>
            <w:r>
              <w:rPr>
                <w:rFonts w:hint="eastAsia" w:eastAsiaTheme="minorEastAsia"/>
                <w:color w:val="000000"/>
                <w:sz w:val="20"/>
                <w:szCs w:val="20"/>
                <w:lang w:bidi="ar"/>
              </w:rPr>
              <w:t xml:space="preserve">红外波长范围：850 nm</w:t>
            </w:r>
            <w:r>
              <w:rPr>
                <w:rFonts w:hint="eastAsia" w:eastAsiaTheme="minorEastAsia"/>
                <w:color w:val="000000"/>
                <w:sz w:val="20"/>
                <w:szCs w:val="20"/>
                <w:lang w:bidi="ar"/>
              </w:rPr>
              <w:br/>
            </w:r>
            <w:r>
              <w:rPr>
                <w:rFonts w:hint="eastAsia" w:eastAsiaTheme="minorEastAsia"/>
                <w:color w:val="000000"/>
                <w:sz w:val="20"/>
                <w:szCs w:val="20"/>
                <w:lang w:bidi="ar"/>
              </w:rPr>
              <w:t xml:space="preserve">防补光过曝：支持</w:t>
            </w:r>
            <w:r>
              <w:rPr>
                <w:rFonts w:hint="eastAsia" w:eastAsiaTheme="minorEastAsia"/>
                <w:color w:val="000000"/>
                <w:sz w:val="20"/>
                <w:szCs w:val="20"/>
                <w:lang w:bidi="ar"/>
              </w:rPr>
              <w:br/>
            </w:r>
            <w:r>
              <w:rPr>
                <w:rFonts w:hint="eastAsia" w:eastAsiaTheme="minorEastAsia"/>
                <w:color w:val="000000"/>
                <w:sz w:val="20"/>
                <w:szCs w:val="20"/>
                <w:lang w:bidi="ar"/>
              </w:rPr>
              <w:t xml:space="preserve">补光灯类型：红外灯</w:t>
            </w:r>
            <w:r>
              <w:rPr>
                <w:rFonts w:hint="eastAsia" w:eastAsiaTheme="minorEastAsia"/>
                <w:color w:val="000000"/>
                <w:sz w:val="20"/>
                <w:szCs w:val="20"/>
                <w:lang w:bidi="ar"/>
              </w:rPr>
              <w:br/>
            </w:r>
            <w:r>
              <w:rPr>
                <w:rFonts w:hint="eastAsia" w:eastAsiaTheme="minorEastAsia"/>
                <w:color w:val="000000"/>
                <w:sz w:val="20"/>
                <w:szCs w:val="20"/>
                <w:lang w:bidi="ar"/>
              </w:rPr>
              <w:t xml:space="preserve">补光距离：最远可达50 m </w:t>
            </w:r>
            <w:r>
              <w:rPr>
                <w:rFonts w:hint="eastAsia" w:eastAsiaTheme="minorEastAsia"/>
                <w:color w:val="000000"/>
                <w:sz w:val="20"/>
                <w:szCs w:val="20"/>
                <w:lang w:bidi="ar"/>
              </w:rPr>
              <w:br/>
            </w:r>
            <w:r>
              <w:rPr>
                <w:rFonts w:hint="eastAsia" w:eastAsiaTheme="minorEastAsia"/>
                <w:color w:val="000000"/>
                <w:sz w:val="20"/>
                <w:szCs w:val="20"/>
                <w:lang w:bidi="ar"/>
              </w:rPr>
              <w:t xml:space="preserve">最大分辨率：1920 × 1080</w:t>
            </w:r>
            <w:r>
              <w:rPr>
                <w:rFonts w:hint="eastAsia" w:eastAsiaTheme="minorEastAsia"/>
                <w:color w:val="000000"/>
                <w:sz w:val="20"/>
                <w:szCs w:val="20"/>
                <w:lang w:bidi="ar"/>
              </w:rPr>
              <w:br/>
            </w:r>
            <w:r>
              <w:rPr>
                <w:rFonts w:hint="eastAsia" w:eastAsiaTheme="minorEastAsia"/>
                <w:color w:val="000000"/>
                <w:sz w:val="20"/>
                <w:szCs w:val="20"/>
                <w:lang w:bidi="ar"/>
              </w:rPr>
              <w:t xml:space="preserve">视频压缩标准：主码流：H.265/H.264，支持Smart264/Smart265 </w:t>
            </w:r>
            <w:r>
              <w:rPr>
                <w:rFonts w:hint="eastAsia" w:eastAsiaTheme="minorEastAsia"/>
                <w:color w:val="000000"/>
                <w:sz w:val="20"/>
                <w:szCs w:val="20"/>
                <w:lang w:bidi="ar"/>
              </w:rPr>
              <w:br/>
            </w:r>
            <w:r>
              <w:rPr>
                <w:rFonts w:hint="eastAsia" w:eastAsiaTheme="minorEastAsia"/>
                <w:color w:val="000000"/>
                <w:sz w:val="20"/>
                <w:szCs w:val="20"/>
                <w:lang w:bidi="ar"/>
              </w:rPr>
              <w:t xml:space="preserve">子码流：H.265/H.264 </w:t>
            </w:r>
            <w:r>
              <w:rPr>
                <w:rFonts w:hint="eastAsia" w:eastAsiaTheme="minorEastAsia"/>
                <w:color w:val="000000"/>
                <w:sz w:val="20"/>
                <w:szCs w:val="20"/>
                <w:lang w:bidi="ar"/>
              </w:rPr>
              <w:br/>
            </w:r>
            <w:r>
              <w:rPr>
                <w:rFonts w:hint="eastAsia" w:eastAsiaTheme="minorEastAsia"/>
                <w:color w:val="000000"/>
                <w:sz w:val="20"/>
                <w:szCs w:val="20"/>
                <w:lang w:bidi="ar"/>
              </w:rPr>
              <w:t xml:space="preserve">宽动态：数字宽动态 </w:t>
            </w:r>
            <w:r>
              <w:rPr>
                <w:rFonts w:hint="eastAsia" w:eastAsiaTheme="minorEastAsia"/>
                <w:color w:val="000000"/>
                <w:sz w:val="20"/>
                <w:szCs w:val="20"/>
                <w:lang w:bidi="ar"/>
              </w:rPr>
              <w:br/>
            </w:r>
            <w:r>
              <w:rPr>
                <w:rFonts w:hint="eastAsia" w:eastAsiaTheme="minorEastAsia"/>
                <w:color w:val="000000"/>
                <w:sz w:val="20"/>
                <w:szCs w:val="20"/>
                <w:lang w:bidi="ar"/>
              </w:rPr>
              <w:t xml:space="preserve">音频：1个内置麦克风</w:t>
            </w:r>
            <w:r>
              <w:rPr>
                <w:rFonts w:hint="eastAsia" w:eastAsiaTheme="minorEastAsia"/>
                <w:color w:val="000000"/>
                <w:sz w:val="20"/>
                <w:szCs w:val="20"/>
                <w:lang w:bidi="ar"/>
              </w:rPr>
              <w:br/>
            </w:r>
            <w:r>
              <w:rPr>
                <w:rFonts w:hint="eastAsia" w:eastAsiaTheme="minorEastAsia"/>
                <w:color w:val="000000"/>
                <w:sz w:val="20"/>
                <w:szCs w:val="20"/>
                <w:lang w:bidi="ar"/>
              </w:rPr>
              <w:t xml:space="preserve">网络：1个RJ45 10 M/100 M自适应以太网口 </w:t>
            </w:r>
            <w:r>
              <w:rPr>
                <w:rFonts w:hint="eastAsia" w:eastAsiaTheme="minorEastAsia"/>
                <w:color w:val="000000"/>
                <w:sz w:val="20"/>
                <w:szCs w:val="20"/>
                <w:lang w:bidi="ar"/>
              </w:rPr>
              <w:br/>
            </w:r>
            <w:r>
              <w:rPr>
                <w:rFonts w:hint="eastAsia" w:eastAsiaTheme="minorEastAsia"/>
                <w:color w:val="000000"/>
                <w:sz w:val="20"/>
                <w:szCs w:val="20"/>
                <w:lang w:bidi="ar"/>
              </w:rPr>
              <w:t xml:space="preserve">启动及工作温湿度：-30 °C~60 °C，湿度小于95%（无凝结）</w:t>
            </w:r>
            <w:r>
              <w:rPr>
                <w:rFonts w:hint="eastAsia" w:eastAsiaTheme="minorEastAsia"/>
                <w:color w:val="000000"/>
                <w:sz w:val="20"/>
                <w:szCs w:val="20"/>
                <w:lang w:bidi="ar"/>
              </w:rPr>
              <w:br/>
            </w:r>
            <w:r>
              <w:rPr>
                <w:rFonts w:hint="eastAsia" w:eastAsiaTheme="minorEastAsia"/>
                <w:color w:val="000000"/>
                <w:sz w:val="20"/>
                <w:szCs w:val="20"/>
                <w:lang w:bidi="ar"/>
              </w:rPr>
              <w:t xml:space="preserve">存储温湿度：-30 °C~60 °C，湿度小于95%（无凝结）</w:t>
            </w:r>
            <w:r>
              <w:rPr>
                <w:rFonts w:hint="eastAsia" w:eastAsiaTheme="minorEastAsia"/>
                <w:color w:val="000000"/>
                <w:sz w:val="20"/>
                <w:szCs w:val="20"/>
                <w:lang w:bidi="ar"/>
              </w:rPr>
              <w:br/>
            </w:r>
            <w:r>
              <w:rPr>
                <w:rFonts w:hint="eastAsia" w:eastAsiaTheme="minorEastAsia"/>
                <w:color w:val="000000"/>
                <w:sz w:val="20"/>
                <w:szCs w:val="20"/>
                <w:lang w:bidi="ar"/>
              </w:rPr>
              <w:t xml:space="preserve">供电方式：DC：12 V ± 25%，支持防反接保护</w:t>
            </w:r>
            <w:r>
              <w:rPr>
                <w:rFonts w:hint="eastAsia" w:eastAsiaTheme="minorEastAsia"/>
                <w:color w:val="000000"/>
                <w:sz w:val="20"/>
                <w:szCs w:val="20"/>
                <w:lang w:bidi="ar"/>
              </w:rPr>
              <w:br/>
            </w:r>
            <w:r>
              <w:rPr>
                <w:rFonts w:hint="eastAsia" w:eastAsiaTheme="minorEastAsia"/>
                <w:color w:val="000000"/>
                <w:sz w:val="20"/>
                <w:szCs w:val="20"/>
                <w:lang w:bidi="ar"/>
              </w:rPr>
              <w:t xml:space="preserve">PoE：IEEE 802.3af，CLASS 3</w:t>
            </w:r>
            <w:r>
              <w:rPr>
                <w:rFonts w:hint="eastAsia" w:eastAsiaTheme="minorEastAsia"/>
                <w:color w:val="000000"/>
                <w:sz w:val="20"/>
                <w:szCs w:val="20"/>
                <w:lang w:bidi="ar"/>
              </w:rPr>
              <w:br/>
            </w:r>
            <w:r>
              <w:rPr>
                <w:rFonts w:hint="eastAsia" w:eastAsiaTheme="minorEastAsia"/>
                <w:color w:val="000000"/>
                <w:sz w:val="20"/>
                <w:szCs w:val="20"/>
                <w:lang w:bidi="ar"/>
              </w:rPr>
              <w:t xml:space="preserve">电流及功耗：DC：12 V，0.42 A，最大功耗：5 W</w:t>
            </w:r>
            <w:r>
              <w:rPr>
                <w:rFonts w:hint="eastAsia" w:eastAsiaTheme="minorEastAsia"/>
                <w:color w:val="000000"/>
                <w:sz w:val="20"/>
                <w:szCs w:val="20"/>
                <w:lang w:bidi="ar"/>
              </w:rPr>
              <w:br/>
            </w:r>
            <w:r>
              <w:rPr>
                <w:rFonts w:hint="eastAsia" w:eastAsiaTheme="minorEastAsia"/>
                <w:color w:val="000000"/>
                <w:sz w:val="20"/>
                <w:szCs w:val="20"/>
                <w:lang w:bidi="ar"/>
              </w:rPr>
              <w:t xml:space="preserve">PoE：IEEE802.3af ，CLASS 3，最大功耗：6.5 W</w:t>
            </w:r>
            <w:r>
              <w:rPr>
                <w:rFonts w:hint="eastAsia" w:eastAsiaTheme="minorEastAsia"/>
                <w:color w:val="000000"/>
                <w:sz w:val="20"/>
                <w:szCs w:val="20"/>
                <w:lang w:bidi="ar"/>
              </w:rPr>
              <w:br/>
            </w:r>
            <w:r>
              <w:rPr>
                <w:rFonts w:hint="eastAsia" w:eastAsiaTheme="minorEastAsia"/>
                <w:color w:val="000000"/>
                <w:sz w:val="20"/>
                <w:szCs w:val="20"/>
                <w:lang w:bidi="ar"/>
              </w:rPr>
              <w:t xml:space="preserve">电源接口类型：Ø5.5 mm圆口</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0</w:t>
            </w:r>
            <w:r/>
          </w:p>
        </w:tc>
        <w:tc>
          <w:tcPr>
            <w:tcBorders>
              <w:top w:val="single" w:color="auto" w:sz="4" w:space="0"/>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智能设备箱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1</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网络交换机</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4口千兆POE交换机</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2</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1</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single" w:color="auto"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single" w:color="auto"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115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3</w:t>
            </w:r>
            <w:r/>
          </w:p>
        </w:tc>
        <w:tc>
          <w:tcPr>
            <w:tcBorders>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（3）雷达水位自动观测系统</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雷达水位计</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测量范围：0~30米</w:t>
            </w:r>
            <w:r>
              <w:rPr>
                <w:rFonts w:eastAsiaTheme="minorEastAsia"/>
                <w:color w:val="000000"/>
                <w:sz w:val="20"/>
                <w:szCs w:val="20"/>
                <w:lang w:bidi="ar"/>
              </w:rPr>
              <w:br/>
            </w:r>
            <w:r>
              <w:rPr>
                <w:rFonts w:eastAsiaTheme="minorEastAsia"/>
                <w:color w:val="000000"/>
                <w:sz w:val="20"/>
                <w:szCs w:val="20"/>
                <w:lang w:bidi="ar"/>
              </w:rPr>
              <w:t xml:space="preserve">过程连接：螺纹、法兰</w:t>
            </w:r>
            <w:r>
              <w:rPr>
                <w:rFonts w:eastAsiaTheme="minorEastAsia"/>
                <w:color w:val="000000"/>
                <w:sz w:val="20"/>
                <w:szCs w:val="20"/>
                <w:lang w:bidi="ar"/>
              </w:rPr>
              <w:br/>
            </w:r>
            <w:r>
              <w:rPr>
                <w:rFonts w:eastAsiaTheme="minorEastAsia"/>
                <w:color w:val="000000"/>
                <w:sz w:val="20"/>
                <w:szCs w:val="20"/>
                <w:lang w:bidi="ar"/>
              </w:rPr>
              <w:t xml:space="preserve">过程温度：-40～130℃( 标准型 )</w:t>
            </w:r>
            <w:r>
              <w:rPr>
                <w:rFonts w:eastAsiaTheme="minorEastAsia"/>
                <w:color w:val="000000"/>
                <w:sz w:val="20"/>
                <w:szCs w:val="20"/>
                <w:lang w:bidi="ar"/>
              </w:rPr>
              <w:br/>
            </w:r>
            <w:r>
              <w:rPr>
                <w:rFonts w:eastAsiaTheme="minorEastAsia"/>
                <w:color w:val="000000"/>
                <w:sz w:val="20"/>
                <w:szCs w:val="20"/>
                <w:lang w:bidi="ar"/>
              </w:rPr>
              <w:t xml:space="preserve">过程压力：-0.1～4.0MPa</w:t>
            </w:r>
            <w:r>
              <w:rPr>
                <w:rFonts w:eastAsiaTheme="minorEastAsia"/>
                <w:color w:val="000000"/>
                <w:sz w:val="20"/>
                <w:szCs w:val="20"/>
                <w:lang w:bidi="ar"/>
              </w:rPr>
              <w:br/>
            </w:r>
            <w:r>
              <w:rPr>
                <w:rFonts w:eastAsiaTheme="minorEastAsia"/>
                <w:color w:val="000000"/>
                <w:sz w:val="20"/>
                <w:szCs w:val="20"/>
                <w:lang w:bidi="ar"/>
              </w:rPr>
              <w:t xml:space="preserve">精度：±3mm    </w:t>
            </w:r>
            <w:r>
              <w:rPr>
                <w:rFonts w:eastAsiaTheme="minorEastAsia"/>
                <w:color w:val="000000"/>
                <w:sz w:val="20"/>
                <w:szCs w:val="20"/>
                <w:lang w:bidi="ar"/>
              </w:rPr>
              <w:br/>
            </w:r>
            <w:r>
              <w:rPr>
                <w:rFonts w:eastAsiaTheme="minorEastAsia"/>
                <w:color w:val="000000"/>
                <w:sz w:val="20"/>
                <w:szCs w:val="20"/>
                <w:lang w:bidi="ar"/>
              </w:rPr>
              <w:t xml:space="preserve">防护等级：IP67</w:t>
            </w:r>
            <w:r>
              <w:rPr>
                <w:rFonts w:eastAsiaTheme="minorEastAsia"/>
                <w:color w:val="000000"/>
                <w:sz w:val="20"/>
                <w:szCs w:val="20"/>
                <w:lang w:bidi="ar"/>
              </w:rPr>
              <w:br/>
            </w:r>
            <w:r>
              <w:rPr>
                <w:rFonts w:eastAsiaTheme="minorEastAsia"/>
                <w:color w:val="000000"/>
                <w:sz w:val="20"/>
                <w:szCs w:val="20"/>
                <w:lang w:bidi="ar"/>
              </w:rPr>
              <w:t xml:space="preserve">频率范围：26GHz  </w:t>
            </w:r>
            <w:r>
              <w:rPr>
                <w:rFonts w:eastAsiaTheme="minorEastAsia"/>
                <w:color w:val="000000"/>
                <w:sz w:val="20"/>
                <w:szCs w:val="20"/>
                <w:lang w:bidi="ar"/>
              </w:rPr>
              <w:br/>
            </w:r>
            <w:r>
              <w:rPr>
                <w:rFonts w:eastAsiaTheme="minorEastAsia"/>
                <w:color w:val="000000"/>
                <w:sz w:val="20"/>
                <w:szCs w:val="20"/>
                <w:lang w:bidi="ar"/>
              </w:rPr>
              <w:t xml:space="preserve">电源：两线制（DC24V）/四线制（DC24V/AC220V ）   </w:t>
            </w:r>
            <w:r>
              <w:rPr>
                <w:rFonts w:eastAsiaTheme="minorEastAsia"/>
                <w:color w:val="000000"/>
                <w:sz w:val="20"/>
                <w:szCs w:val="20"/>
                <w:lang w:bidi="ar"/>
              </w:rPr>
              <w:br/>
            </w:r>
            <w:r>
              <w:rPr>
                <w:rFonts w:eastAsiaTheme="minorEastAsia"/>
                <w:color w:val="000000"/>
                <w:sz w:val="20"/>
                <w:szCs w:val="20"/>
                <w:lang w:bidi="ar"/>
              </w:rPr>
              <w:t xml:space="preserve">信号输出：4~20mA/HART( 两线/四线 )  / RS485Mod bus</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115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14</w:t>
            </w:r>
            <w:r/>
          </w:p>
        </w:tc>
        <w:tc>
          <w:tcPr>
            <w:tcBorders>
              <w:top w:val="single" w:color="auto" w:sz="4" w:space="0"/>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RTU</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一体化设计：集传统遥测终端机功能与传输功能于一体，实现水文/水资源数据的采集、存储、显示、控制、报警及传输等综合功能。</w:t>
            </w:r>
            <w:r>
              <w:rPr>
                <w:rFonts w:hint="eastAsia" w:eastAsiaTheme="minorEastAsia"/>
                <w:color w:val="000000"/>
                <w:sz w:val="20"/>
                <w:szCs w:val="20"/>
                <w:lang w:bidi="ar"/>
              </w:rPr>
              <w:br/>
            </w:r>
            <w:r>
              <w:rPr>
                <w:rFonts w:hint="eastAsia" w:eastAsiaTheme="minorEastAsia"/>
                <w:color w:val="000000"/>
                <w:sz w:val="20"/>
                <w:szCs w:val="20"/>
                <w:lang w:bidi="ar"/>
              </w:rPr>
              <w:t xml:space="preserve">工业级设计：宽温设计，耐高低温，耐强电磁干扰。适用于各种恶劣的现场。采用完备的系统保护机制和防 掉线机制，保证终端永远在线。</w:t>
            </w:r>
            <w:r>
              <w:rPr>
                <w:rFonts w:hint="eastAsia" w:eastAsiaTheme="minorEastAsia"/>
                <w:color w:val="000000"/>
                <w:sz w:val="20"/>
                <w:szCs w:val="20"/>
                <w:lang w:bidi="ar"/>
              </w:rPr>
              <w:br/>
            </w:r>
            <w:r>
              <w:rPr>
                <w:rFonts w:hint="eastAsia" w:eastAsiaTheme="minorEastAsia"/>
                <w:color w:val="000000"/>
                <w:sz w:val="20"/>
                <w:szCs w:val="20"/>
                <w:lang w:bidi="ar"/>
              </w:rPr>
              <w:t xml:space="preserve">接口丰富、标准易用：提供 1 个翻斗式雨量计接口、1 个脉冲计数接口、2 个 RS232 接口、2 个 RS485 接口、4路模拟量输入接口（16 位 AD、支持 4-20mA 电流或 0-5V 电压信号）、2 路开关量输入接口、2 路开关量输 出接口。</w:t>
            </w:r>
            <w:r>
              <w:rPr>
                <w:rFonts w:hint="eastAsia" w:eastAsiaTheme="minorEastAsia"/>
                <w:color w:val="000000"/>
                <w:sz w:val="20"/>
                <w:szCs w:val="20"/>
                <w:lang w:bidi="ar"/>
              </w:rPr>
              <w:br/>
            </w:r>
            <w:r>
              <w:rPr>
                <w:rFonts w:hint="eastAsia" w:eastAsiaTheme="minorEastAsia"/>
                <w:color w:val="000000"/>
                <w:sz w:val="20"/>
                <w:szCs w:val="20"/>
                <w:lang w:bidi="ar"/>
              </w:rPr>
              <w:t xml:space="preserve">大容量数据存储空间：提供32MB 的内部 Flash 数据存储空间，可存储 10 年以上的采集数据。</w:t>
            </w:r>
            <w:r>
              <w:rPr>
                <w:rFonts w:hint="eastAsia" w:eastAsiaTheme="minorEastAsia"/>
                <w:color w:val="000000"/>
                <w:sz w:val="20"/>
                <w:szCs w:val="20"/>
                <w:lang w:bidi="ar"/>
              </w:rPr>
              <w:br/>
            </w:r>
            <w:r>
              <w:rPr>
                <w:rFonts w:hint="eastAsia" w:eastAsiaTheme="minorEastAsia"/>
                <w:color w:val="000000"/>
                <w:sz w:val="20"/>
                <w:szCs w:val="20"/>
                <w:lang w:bidi="ar"/>
              </w:rPr>
              <w:t xml:space="preserve">多种通信方式：4G /LoRa/NB-IoT为主传输通道、短信为备份传输通道。</w:t>
            </w:r>
            <w:r>
              <w:rPr>
                <w:rFonts w:hint="eastAsia" w:eastAsiaTheme="minorEastAsia"/>
                <w:color w:val="000000"/>
                <w:sz w:val="20"/>
                <w:szCs w:val="20"/>
                <w:lang w:bidi="ar"/>
              </w:rPr>
              <w:br/>
            </w:r>
            <w:r>
              <w:rPr>
                <w:rFonts w:hint="eastAsia" w:eastAsiaTheme="minorEastAsia"/>
                <w:color w:val="000000"/>
                <w:sz w:val="20"/>
                <w:szCs w:val="20"/>
                <w:lang w:bidi="ar"/>
              </w:rPr>
              <w:t xml:space="preserve">低功耗设计：支持多种工作模式（包括自报式、查询式、兼容式等），最大限度降低功耗。</w:t>
            </w:r>
            <w:r>
              <w:rPr>
                <w:rFonts w:hint="eastAsia" w:eastAsiaTheme="minorEastAsia"/>
                <w:color w:val="000000"/>
                <w:sz w:val="20"/>
                <w:szCs w:val="20"/>
                <w:lang w:bidi="ar"/>
              </w:rPr>
              <w:br/>
            </w:r>
            <w:r>
              <w:rPr>
                <w:rFonts w:hint="eastAsia" w:eastAsiaTheme="minorEastAsia"/>
                <w:color w:val="000000"/>
                <w:sz w:val="20"/>
                <w:szCs w:val="20"/>
                <w:lang w:bidi="ar"/>
              </w:rPr>
              <w:t xml:space="preserve">本地配置方式：支持蓝牙、串口配置等方式。</w:t>
            </w:r>
            <w:r>
              <w:rPr>
                <w:rFonts w:hint="eastAsia" w:eastAsiaTheme="minorEastAsia"/>
                <w:color w:val="000000"/>
                <w:sz w:val="20"/>
                <w:szCs w:val="20"/>
                <w:lang w:bidi="ar"/>
              </w:rPr>
              <w:br/>
            </w:r>
            <w:r>
              <w:rPr>
                <w:rFonts w:hint="eastAsia" w:eastAsiaTheme="minorEastAsia"/>
                <w:color w:val="000000"/>
                <w:sz w:val="20"/>
                <w:szCs w:val="20"/>
                <w:lang w:bidi="ar"/>
              </w:rPr>
              <w:t xml:space="preserve">远程管理功能：支持远程参数配置（同时支持平台配置方式和短信配置方式）、远程程序升级。</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5</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配套立杆及基础浇筑</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立杆高4米，采用优质Q235热镀锌钢管，热镀锌层平均厚度不小于 85μm，保证立杆具备良好的防腐蚀性能，适应户外潮湿、多水环境，延长使用寿命，满足入江水道堤防长期监测需求；防雷。</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6</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智能</w:t>
            </w:r>
            <w:r>
              <w:rPr>
                <w:rFonts w:eastAsiaTheme="minorEastAsia"/>
                <w:color w:val="000000"/>
                <w:sz w:val="20"/>
                <w:szCs w:val="20"/>
                <w:lang w:bidi="ar"/>
              </w:rPr>
              <w:t xml:space="preserve">设备箱</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不锈钢设备箱，400*220*500mm</w:t>
            </w:r>
            <w:r>
              <w:rPr>
                <w:rFonts w:hint="eastAsia" w:eastAsiaTheme="minorEastAsia"/>
                <w:color w:val="000000"/>
                <w:sz w:val="20"/>
                <w:szCs w:val="20"/>
                <w:lang w:bidi="ar"/>
              </w:rPr>
              <w:t xml:space="preserve">，</w:t>
            </w:r>
            <w:r>
              <w:rPr>
                <w:rFonts w:eastAsiaTheme="minorEastAsia"/>
                <w:color w:val="000000"/>
                <w:sz w:val="20"/>
                <w:szCs w:val="20"/>
                <w:lang w:bidi="ar"/>
              </w:rPr>
              <w:t xml:space="preserve">含空开，24V直流电源模块、信号防雷、电源防雷等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rPr>
                <w:rFonts w:hint="eastAsia" w:eastAsiaTheme="minorEastAsia"/>
                <w:color w:val="000000"/>
                <w:sz w:val="20"/>
                <w:szCs w:val="20"/>
                <w:lang w:bidi="ar"/>
              </w:rPr>
              <w:t xml:space="preserve">7</w:t>
            </w:r>
            <w:r/>
          </w:p>
        </w:tc>
        <w:tc>
          <w:tcPr>
            <w:tcBorders>
              <w:left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无线流量费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满足数据监测传输需求</w:t>
            </w:r>
            <w:r>
              <w:rPr>
                <w:rFonts w:hint="eastAsia" w:eastAsiaTheme="minorEastAsia"/>
                <w:color w:val="000000"/>
                <w:sz w:val="20"/>
                <w:szCs w:val="20"/>
                <w:lang w:bidi="ar"/>
              </w:rPr>
              <w:t xml:space="preserve">（3年）</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18</w:t>
            </w:r>
            <w:r/>
          </w:p>
        </w:tc>
        <w:tc>
          <w:tcPr>
            <w:tcBorders>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安装调试费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含配电箱、电表采购安装、及线缆*</w:t>
            </w:r>
            <w:r>
              <w:rPr>
                <w:rFonts w:hint="eastAsia" w:eastAsiaTheme="minorEastAsia"/>
                <w:color w:val="000000"/>
                <w:sz w:val="20"/>
                <w:szCs w:val="20"/>
                <w:lang w:bidi="ar"/>
              </w:rPr>
              <w:t xml:space="preserve">3</w:t>
            </w:r>
            <w:r>
              <w:rPr>
                <w:rFonts w:eastAsiaTheme="minorEastAsia"/>
                <w:color w:val="000000"/>
                <w:sz w:val="20"/>
                <w:szCs w:val="20"/>
                <w:lang w:bidi="ar"/>
              </w:rPr>
              <w:t xml:space="preserve">00m，开挖布设埋管、绿化恢复等</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信号线等</w:t>
            </w:r>
            <w:r>
              <w:rPr>
                <w:rFonts w:hint="eastAsia" w:eastAsiaTheme="minorEastAsia"/>
                <w:color w:val="000000"/>
                <w:sz w:val="20"/>
                <w:szCs w:val="20"/>
                <w:lang w:bidi="ar"/>
              </w:rPr>
              <w:t xml:space="preserve">辅材；</w:t>
            </w:r>
            <w:r>
              <w:rPr>
                <w:rFonts w:eastAsiaTheme="minorEastAsia"/>
                <w:color w:val="000000"/>
                <w:sz w:val="20"/>
                <w:szCs w:val="20"/>
                <w:lang w:bidi="ar"/>
              </w:rPr>
              <w:t xml:space="preserve">安装</w:t>
            </w:r>
            <w:r>
              <w:rPr>
                <w:rFonts w:hint="eastAsia" w:eastAsiaTheme="minorEastAsia"/>
                <w:color w:val="000000"/>
                <w:sz w:val="20"/>
                <w:szCs w:val="20"/>
                <w:lang w:bidi="ar"/>
              </w:rPr>
              <w:t xml:space="preserve">调试及3年电费等费用</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57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四</w:t>
            </w:r>
            <w:r/>
          </w:p>
        </w:tc>
        <w:tc>
          <w:tcPr>
            <w:tcBorders>
              <w:top w:val="none" w:color="000000" w:sz="4" w:space="0"/>
              <w:left w:val="single" w:color="auto" w:sz="4" w:space="0"/>
              <w:bottom w:val="single" w:color="auto" w:sz="4" w:space="0"/>
              <w:right w:val="single" w:color="auto" w:sz="4" w:space="0"/>
            </w:tcBorders>
            <w:tcW w:w="187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钻孔施工</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　</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864"/>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1875"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钻孔施工</w:t>
            </w:r>
            <w:r/>
          </w:p>
        </w:tc>
        <w:tc>
          <w:tcPr>
            <w:tcBorders>
              <w:top w:val="single" w:color="auto" w:sz="4" w:space="0"/>
              <w:left w:val="single" w:color="auto" w:sz="4" w:space="0"/>
              <w:bottom w:val="single" w:color="auto" w:sz="4" w:space="0"/>
              <w:right w:val="single" w:color="auto" w:sz="4" w:space="0"/>
            </w:tcBorders>
            <w:tcW w:w="1380" w:type="dxa"/>
            <w:vAlign w:val="center"/>
            <w:vMerge w:val="restart"/>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渗流监测断面测压管钻孔、光纤钻孔</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工程地质</w:t>
            </w:r>
            <w:r>
              <w:rPr>
                <w:rFonts w:hint="default" w:eastAsiaTheme="minorEastAsia"/>
                <w:color w:val="000000"/>
                <w:sz w:val="20"/>
                <w:szCs w:val="20"/>
                <w:lang w:bidi="ar"/>
              </w:rPr>
              <w:t xml:space="preserve">钻孔</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0-10mⅠ类地层（共计32个孔，8条断面，其中2条为光纤孔，仅为土钻孔、回填）</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240</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115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测压管材料费及加工制作费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含导管：Ø63mmPP-R 管，4m/根；进水管+沉淀管：Ø60mm不锈钢管，2.5m/套；管口保护装置；花管包扎；管材加工；管三通接头、直接接头、堵头、不锈钢密目网及其他零星材料</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测压管安装费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包括测压管安装，反滤料、混合料、黏土球回填，水泥砂浆封孔，管口保护装置安装等；滤料 (黄沙)；止水 (黏土球)；洗井；灵敏度试验；观测静止水位及上下游河水位；管口、地面高程测量等；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4</w:t>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数据分析</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每孔进行灵敏度试验，满足《土石坝安全监测技术规范》(SL551-2012)规定的要求；提供水位联动观测水位数据一览表及曲线图，依此对测压管内水位与枢纽上、下游河水位联动观测结果进行对比分析等</w:t>
            </w:r>
            <w:r>
              <w:rPr>
                <w:rFonts w:hint="eastAsia" w:eastAsiaTheme="minorEastAsia"/>
                <w:color w:val="000000"/>
                <w:sz w:val="20"/>
                <w:szCs w:val="20"/>
                <w:lang w:bidi="ar"/>
              </w:rPr>
              <w:t xml:space="preserve">（</w:t>
            </w:r>
            <w:r>
              <w:rPr>
                <w:rFonts w:eastAsiaTheme="minorEastAsia"/>
                <w:color w:val="000000"/>
                <w:sz w:val="20"/>
                <w:szCs w:val="20"/>
                <w:lang w:bidi="ar"/>
              </w:rPr>
              <w:t xml:space="preserve">每6个月处理一次数据，共处理</w:t>
            </w:r>
            <w:r>
              <w:rPr>
                <w:rFonts w:hint="eastAsia" w:eastAsiaTheme="minorEastAsia"/>
                <w:color w:val="000000"/>
                <w:sz w:val="20"/>
                <w:szCs w:val="20"/>
                <w:lang w:bidi="ar"/>
              </w:rPr>
              <w:t xml:space="preserve">6</w:t>
            </w:r>
            <w:r>
              <w:rPr>
                <w:rFonts w:eastAsiaTheme="minorEastAsia"/>
                <w:color w:val="000000"/>
                <w:sz w:val="20"/>
                <w:szCs w:val="20"/>
                <w:lang w:bidi="ar"/>
              </w:rPr>
              <w:t xml:space="preserve">次</w:t>
            </w:r>
            <w:r>
              <w:rPr>
                <w:rFonts w:hint="eastAsia" w:eastAsiaTheme="minorEastAsia"/>
                <w:color w:val="000000"/>
                <w:sz w:val="20"/>
                <w:szCs w:val="20"/>
                <w:lang w:bidi="ar"/>
              </w:rPr>
              <w:t xml:space="preserve">）</w:t>
            </w:r>
            <w:r>
              <w:rPr>
                <w:rFonts w:eastAsiaTheme="minorEastAsia"/>
                <w:color w:val="000000"/>
                <w:sz w:val="20"/>
                <w:szCs w:val="20"/>
                <w:lang w:bidi="ar"/>
              </w:rPr>
              <w:t xml:space="preserve">。</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5</w:t>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措施费</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机械进出场、设备吊装、</w:t>
            </w:r>
            <w:r>
              <w:rPr>
                <w:rFonts w:hint="eastAsia" w:eastAsiaTheme="minorEastAsia"/>
                <w:color w:val="000000"/>
                <w:sz w:val="20"/>
                <w:szCs w:val="20"/>
                <w:lang w:bidi="ar"/>
              </w:rPr>
              <w:t xml:space="preserve">安全措施费等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left"/>
              <w:widowControl/>
              <w:rPr>
                <w:rFonts w:hint="default" w:eastAsiaTheme="minorEastAsia"/>
                <w:color w:val="000000"/>
                <w:sz w:val="20"/>
                <w:szCs w:val="20"/>
                <w:lang w:val="en-US" w:eastAsia="zh-CN" w:bidi="ar"/>
              </w:rPr>
            </w:pPr>
            <w:r>
              <w:rPr>
                <w:rFonts w:hint="eastAsia" w:eastAsiaTheme="minorEastAsia"/>
                <w:color w:val="000000"/>
                <w:sz w:val="20"/>
                <w:szCs w:val="20"/>
                <w:lang w:val="en-US" w:eastAsia="zh-CN" w:bidi="ar"/>
              </w:rPr>
              <w:t xml:space="preserve">五</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运维服务</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3年运维</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3年运维</w:t>
            </w:r>
            <w:r/>
          </w:p>
        </w:tc>
        <w:tc>
          <w:tcPr>
            <w:tcBorders>
              <w:top w:val="none" w:color="000000" w:sz="4" w:space="0"/>
              <w:left w:val="none" w:color="000000"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硬件运维、集成运维等</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hint="eastAsia" w:eastAsiaTheme="minorEastAsia"/>
                <w:color w:val="000000"/>
                <w:sz w:val="20"/>
                <w:szCs w:val="20"/>
                <w:lang w:eastAsia="zh-CN" w:bidi="ar"/>
              </w:rPr>
            </w:pPr>
            <w:r>
              <w:rPr>
                <w:rFonts w:hint="eastAsia" w:eastAsiaTheme="minorEastAsia"/>
                <w:color w:val="000000"/>
                <w:sz w:val="20"/>
                <w:szCs w:val="20"/>
                <w:lang w:val="en-US" w:eastAsia="zh-CN" w:bidi="ar"/>
              </w:rPr>
              <w:t xml:space="preserve">六</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培训</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培训</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培训</w:t>
            </w:r>
            <w:r/>
          </w:p>
        </w:tc>
        <w:tc>
          <w:tcPr>
            <w:tcBorders>
              <w:top w:val="single" w:color="auto" w:sz="4" w:space="0"/>
              <w:left w:val="single" w:color="auto"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t xml:space="preserve">制定培训计划、完成各知识点及核心内容的培训</w:t>
            </w:r>
            <w:r/>
          </w:p>
        </w:tc>
        <w:tc>
          <w:tcPr>
            <w:shd w:val="clear" w:color="auto" w:fill="auto"/>
            <w:tcBorders>
              <w:top w:val="single" w:color="auto" w:sz="4" w:space="0"/>
              <w:left w:val="single" w:color="auto"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val="en-US" w:eastAsia="zh-CN" w:bidi="ar"/>
              </w:rPr>
            </w:pPr>
            <w:r>
              <w:rPr>
                <w:rFonts w:eastAsiaTheme="minorEastAsia"/>
                <w:color w:val="000000"/>
                <w:sz w:val="20"/>
                <w:szCs w:val="20"/>
                <w:lang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val="en-US" w:eastAsia="zh-CN" w:bidi="ar"/>
              </w:rPr>
            </w:pPr>
            <w:r>
              <w:rPr>
                <w:rFonts w:eastAsiaTheme="minorEastAsia"/>
                <w:color w:val="000000"/>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312"/>
        </w:trPr>
        <w:tc>
          <w:tcPr>
            <w:tcBorders>
              <w:top w:val="single" w:color="auto" w:sz="4" w:space="0"/>
              <w:left w:val="single" w:color="auto" w:sz="4" w:space="0"/>
              <w:bottom w:val="single" w:color="auto" w:sz="4" w:space="0"/>
              <w:right w:val="single" w:color="auto" w:sz="4" w:space="0"/>
            </w:tcBorders>
            <w:tcW w:w="674"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8823" w:type="dxa"/>
            <w:vAlign w:val="center"/>
            <w:textDirection w:val="lrTb"/>
            <w:noWrap w:val="false"/>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合 计</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r>
        <w:trPr>
          <w:trHeight w:val="627"/>
        </w:trPr>
        <w:tc>
          <w:tcPr>
            <w:gridSpan w:val="9"/>
            <w:tcBorders>
              <w:top w:val="single" w:color="auto" w:sz="4" w:space="0"/>
              <w:left w:val="single" w:color="auto" w:sz="4" w:space="0"/>
              <w:bottom w:val="single" w:color="auto" w:sz="4" w:space="0"/>
              <w:right w:val="single" w:color="auto" w:sz="4" w:space="0"/>
            </w:tcBorders>
            <w:tcW w:w="18029" w:type="dxa"/>
            <w:vAlign w:val="center"/>
            <w:textDirection w:val="lrTb"/>
            <w:noWrap/>
          </w:tcPr>
          <w:p>
            <w:pPr>
              <w:jc w:val="left"/>
              <w:widowControl/>
              <w:rPr>
                <w:rFonts w:eastAsiaTheme="minorEastAsia"/>
                <w:color w:val="000000"/>
                <w:sz w:val="20"/>
                <w:szCs w:val="20"/>
                <w:lang w:bidi="ar"/>
              </w:rPr>
            </w:pPr>
            <w:r>
              <w:rPr>
                <w:rFonts w:hint="eastAsia" w:eastAsiaTheme="minorEastAsia"/>
                <w:color w:val="000000"/>
                <w:sz w:val="20"/>
                <w:szCs w:val="20"/>
                <w:lang w:bidi="ar"/>
              </w:rPr>
              <w:t xml:space="preserve">磋商总报价              大写：                                小写（¥：             ）</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left"/>
              <w:widowControl/>
              <w:rPr>
                <w:rFonts w:eastAsiaTheme="minorEastAsia"/>
                <w:color w:val="000000"/>
                <w:sz w:val="20"/>
                <w:szCs w:val="20"/>
                <w:lang w:bidi="ar"/>
              </w:rPr>
            </w:pPr>
            <w:r>
              <w:rPr>
                <w:rFonts w:eastAsiaTheme="minorEastAsia"/>
                <w:color w:val="000000"/>
                <w:sz w:val="20"/>
                <w:szCs w:val="20"/>
                <w:lang w:bidi="ar"/>
              </w:rPr>
            </w:r>
            <w:r/>
          </w:p>
        </w:tc>
      </w:tr>
    </w:tbl>
    <w:p>
      <w:r/>
      <w:r/>
    </w:p>
    <w:p>
      <w:r/>
      <w:r/>
    </w:p>
    <w:p>
      <w:r/>
      <w:r/>
    </w:p>
    <w:p>
      <w:pPr>
        <w:pStyle w:val="732"/>
        <w:rPr>
          <w:rFonts w:hint="eastAsia" w:ascii="宋体" w:hAnsi="宋体" w:eastAsia="宋体" w:cs="新宋体"/>
          <w:sz w:val="24"/>
        </w:rPr>
      </w:pPr>
      <w:r>
        <w:rPr>
          <w:rFonts w:hint="eastAsia" w:ascii="宋体" w:hAnsi="宋体" w:eastAsia="宋体" w:cs="新宋体"/>
          <w:sz w:val="24"/>
        </w:rPr>
      </w:r>
      <w:r/>
    </w:p>
    <w:p>
      <w:pPr>
        <w:spacing w:line="360" w:lineRule="auto"/>
        <w:rPr>
          <w:rFonts w:hint="eastAsia" w:ascii="宋体" w:hAnsi="宋体"/>
          <w:sz w:val="24"/>
        </w:rPr>
      </w:pPr>
      <w:r>
        <w:rPr>
          <w:rFonts w:hint="eastAsia" w:ascii="宋体" w:hAnsi="宋体"/>
          <w:sz w:val="24"/>
        </w:rPr>
        <w:t xml:space="preserve">供应商（必须盖公章）：</w:t>
      </w:r>
      <w:r/>
    </w:p>
    <w:p>
      <w:pPr>
        <w:spacing w:line="360" w:lineRule="auto"/>
        <w:rPr>
          <w:rFonts w:hint="eastAsia" w:ascii="宋体" w:hAnsi="宋体"/>
          <w:sz w:val="24"/>
        </w:rPr>
      </w:pPr>
      <w:r>
        <w:rPr>
          <w:rFonts w:hint="eastAsia" w:ascii="宋体" w:hAnsi="宋体"/>
          <w:sz w:val="24"/>
        </w:rPr>
        <w:t xml:space="preserve">供应商法人（签字或盖章）：</w:t>
      </w:r>
      <w:r/>
    </w:p>
    <w:p>
      <w:pPr>
        <w:spacing w:line="360" w:lineRule="auto"/>
        <w:rPr>
          <w:rFonts w:hint="eastAsia" w:ascii="宋体" w:hAnsi="宋体"/>
          <w:sz w:val="24"/>
        </w:rPr>
      </w:pPr>
      <w:r>
        <w:rPr>
          <w:rFonts w:hint="eastAsia" w:ascii="宋体" w:hAnsi="宋体"/>
          <w:sz w:val="24"/>
        </w:rPr>
        <w:t xml:space="preserve">供应商报价人（签字或盖章）：</w:t>
      </w:r>
      <w:r/>
    </w:p>
    <w:p>
      <w:pPr>
        <w:spacing w:line="360" w:lineRule="auto"/>
        <w:rPr>
          <w:rFonts w:hint="eastAsia" w:ascii="宋体" w:hAnsi="宋体"/>
          <w:sz w:val="24"/>
        </w:rPr>
      </w:pPr>
      <w:r>
        <w:rPr>
          <w:rFonts w:hint="eastAsia" w:ascii="宋体" w:hAnsi="宋体"/>
          <w:sz w:val="24"/>
        </w:rPr>
        <w:t xml:space="preserve">联系电话（必须填写）：</w:t>
      </w:r>
      <w:r/>
    </w:p>
    <w:p>
      <w:pPr>
        <w:spacing w:line="360" w:lineRule="auto"/>
        <w:rPr>
          <w:rFonts w:hint="eastAsia" w:ascii="宋体" w:hAnsi="宋体"/>
          <w:sz w:val="24"/>
        </w:rPr>
      </w:pPr>
      <w:r>
        <w:rPr>
          <w:rFonts w:hint="eastAsia" w:ascii="宋体" w:hAnsi="宋体"/>
          <w:sz w:val="24"/>
        </w:rPr>
        <w:t xml:space="preserve">日期：     年    月  日</w:t>
      </w:r>
      <w:r/>
    </w:p>
    <w:p>
      <w:pPr>
        <w:pStyle w:val="747"/>
      </w:pPr>
      <w:r/>
      <w:r/>
    </w:p>
    <w:p>
      <w:pPr>
        <w:pStyle w:val="740"/>
        <w:spacing w:line="340" w:lineRule="exact"/>
        <w:rPr>
          <w:rFonts w:hint="eastAsia" w:hAnsi="宋体" w:cs="宋体"/>
          <w:sz w:val="24"/>
          <w:szCs w:val="24"/>
        </w:rPr>
      </w:pPr>
      <w:r>
        <w:rPr>
          <w:rFonts w:hint="eastAsia" w:hAnsi="宋体" w:cs="宋体"/>
          <w:sz w:val="24"/>
        </w:rPr>
        <w:t xml:space="preserve">注：</w:t>
      </w:r>
      <w:r>
        <w:rPr>
          <w:rFonts w:hint="eastAsia" w:hAnsi="宋体" w:cs="宋体"/>
          <w:sz w:val="24"/>
          <w:szCs w:val="24"/>
        </w:rPr>
        <w:t xml:space="preserve">1、所有价格系人民币表示。</w:t>
      </w:r>
      <w:r/>
    </w:p>
    <w:p>
      <w:pPr>
        <w:jc w:val="left"/>
        <w:widowControl/>
        <w:rPr>
          <w:rFonts w:hint="eastAsia" w:ascii="宋体" w:hAnsi="宋体" w:cs="宋体"/>
          <w:sz w:val="24"/>
        </w:rPr>
      </w:pPr>
      <w:r>
        <w:rPr>
          <w:rFonts w:hint="eastAsia" w:ascii="宋体" w:hAnsi="宋体" w:cs="宋体"/>
          <w:sz w:val="24"/>
        </w:rPr>
        <w:t xml:space="preserve">2、投标人的报价应包括人员、保险、税金、售后服务、安装、专家评审费等所有费用，采购人不再支付任何其他费用。</w:t>
      </w:r>
      <w:r/>
    </w:p>
    <w:p>
      <w:pPr>
        <w:jc w:val="left"/>
        <w:widowControl/>
        <w:rPr>
          <w:rFonts w:hint="eastAsia" w:ascii="宋体" w:hAnsi="宋体" w:cs="宋体"/>
          <w:sz w:val="24"/>
        </w:rPr>
      </w:pPr>
      <w:r>
        <w:rPr>
          <w:rFonts w:hint="eastAsia" w:ascii="宋体" w:hAnsi="宋体" w:cs="宋体"/>
          <w:sz w:val="24"/>
        </w:rPr>
        <w:t xml:space="preserve">3、报价必须机打，手工填写按无效标处理 </w:t>
      </w:r>
      <w:r/>
    </w:p>
    <w:p>
      <w:pPr>
        <w:jc w:val="left"/>
        <w:widowControl/>
        <w:rPr>
          <w:rFonts w:hint="eastAsia" w:ascii="宋体" w:hAnsi="宋体" w:cs="宋体"/>
          <w:b/>
          <w:sz w:val="32"/>
          <w:szCs w:val="32"/>
        </w:rPr>
      </w:pPr>
      <w:r>
        <w:rPr>
          <w:rFonts w:hint="eastAsia" w:ascii="宋体" w:hAnsi="宋体" w:cs="宋体"/>
          <w:sz w:val="24"/>
        </w:rPr>
        <w:t xml:space="preserve">4、此表不够可复制放大</w:t>
      </w:r>
      <w:r/>
    </w:p>
    <w:p>
      <w:pPr>
        <w:jc w:val="left"/>
        <w:widowControl/>
        <w:rPr>
          <w:rFonts w:hint="eastAsia" w:ascii="宋体" w:hAnsi="宋体" w:cs="宋体"/>
          <w:sz w:val="24"/>
        </w:rPr>
        <w:sectPr>
          <w:footnotePr/>
          <w:endnotePr/>
          <w:type w:val="nextPage"/>
          <w:pgSz w:w="23811" w:h="16838" w:orient="landscape"/>
          <w:pgMar w:top="1080" w:right="1440" w:bottom="1080" w:left="1440" w:header="851" w:footer="992" w:gutter="0"/>
          <w:pgNumType w:start="1"/>
          <w:cols w:num="1" w:sep="0" w:space="1701" w:equalWidth="1"/>
          <w:docGrid w:linePitch="360"/>
        </w:sectPr>
      </w:pPr>
      <w:r>
        <w:rPr>
          <w:rFonts w:hint="eastAsia" w:ascii="宋体" w:hAnsi="宋体" w:cs="宋体"/>
          <w:sz w:val="24"/>
        </w:rPr>
      </w:r>
      <w:r/>
    </w:p>
    <w:p>
      <w:pPr>
        <w:rPr>
          <w:rFonts w:hint="eastAsia" w:ascii="宋体" w:hAnsi="宋体" w:cs="宋体"/>
          <w:b/>
          <w:sz w:val="32"/>
          <w:szCs w:val="32"/>
        </w:rPr>
      </w:pPr>
      <w:r>
        <w:rPr>
          <w:rFonts w:hint="eastAsia" w:ascii="宋体" w:hAnsi="宋体" w:cs="宋体"/>
          <w:b/>
          <w:sz w:val="32"/>
          <w:szCs w:val="32"/>
        </w:rPr>
        <w:t xml:space="preserve">三、技术规格响应偏离表（根据项目采购需求及具体要求逐条响应）</w:t>
      </w:r>
      <w:r/>
    </w:p>
    <w:tbl>
      <w:tblPr>
        <w:tblStyle w:val="723"/>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项目采购需求中主要技术</w:t>
            </w:r>
            <w:r/>
          </w:p>
          <w:p>
            <w:pPr>
              <w:jc w:val="center"/>
              <w:rPr>
                <w:rFonts w:hint="eastAsia" w:ascii="宋体" w:hAnsi="宋体" w:cs="宋体"/>
                <w:sz w:val="24"/>
              </w:rPr>
            </w:pPr>
            <w:r>
              <w:rPr>
                <w:rFonts w:hint="eastAsia" w:ascii="宋体" w:hAnsi="宋体" w:cs="宋体"/>
                <w:sz w:val="24"/>
              </w:rPr>
              <w:t xml:space="preserve">条款描述</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所报产品规格、型号及相应技术参数描述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hint="eastAsia" w:ascii="宋体" w:hAnsi="宋体" w:cs="宋体"/>
                <w:sz w:val="24"/>
              </w:rPr>
            </w:pPr>
            <w:r>
              <w:rPr>
                <w:rFonts w:hint="eastAsia" w:ascii="宋体" w:hAnsi="宋体" w:cs="宋体"/>
                <w:sz w:val="24"/>
              </w:rPr>
              <w:t xml:space="preserve">偏离</w:t>
            </w:r>
            <w:r/>
          </w:p>
          <w:p>
            <w:pPr>
              <w:ind w:firstLine="240"/>
              <w:rPr>
                <w:rFonts w:hint="eastAsia" w:ascii="宋体" w:hAnsi="宋体" w:cs="宋体"/>
                <w:sz w:val="24"/>
              </w:rPr>
            </w:pPr>
            <w:r>
              <w:rPr>
                <w:rFonts w:hint="eastAsia" w:ascii="宋体" w:hAnsi="宋体" w:cs="宋体"/>
                <w:sz w:val="24"/>
              </w:rPr>
              <w:t xml:space="preserve">情况</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cantSplit/>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rPr>
                <w:rFonts w:hint="eastAsia" w:ascii="宋体" w:hAnsi="宋体" w:cs="宋体"/>
                <w:spacing w:val="-6"/>
                <w:sz w:val="24"/>
              </w:rPr>
            </w:pPr>
            <w:r>
              <w:rPr>
                <w:rFonts w:hint="eastAsia" w:ascii="宋体" w:hAnsi="宋体" w:cs="宋体"/>
                <w:spacing w:val="-6"/>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hint="eastAsia" w:ascii="宋体" w:hAnsi="宋体" w:cs="宋体"/>
                <w:spacing w:val="-6"/>
                <w:sz w:val="24"/>
              </w:rPr>
            </w:pPr>
            <w:r>
              <w:rPr>
                <w:rFonts w:hint="eastAsia" w:ascii="宋体" w:hAnsi="宋体" w:cs="宋体"/>
                <w:spacing w:val="-6"/>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hint="eastAsia" w:ascii="宋体" w:hAnsi="宋体" w:cs="宋体"/>
                <w:spacing w:val="-10"/>
                <w:sz w:val="24"/>
              </w:rPr>
            </w:pPr>
            <w:r>
              <w:rPr>
                <w:rFonts w:hint="eastAsia"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hint="eastAsia" w:ascii="宋体" w:hAnsi="宋体" w:cs="宋体"/>
                <w:spacing w:val="-10"/>
                <w:sz w:val="24"/>
              </w:rPr>
            </w:pPr>
            <w:r>
              <w:rPr>
                <w:rFonts w:hint="eastAsia"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ind w:firstLine="120"/>
        <w:spacing w:line="520" w:lineRule="exact"/>
        <w:rPr>
          <w:rFonts w:hint="eastAsia" w:ascii="宋体" w:hAnsi="宋体" w:cs="宋体"/>
          <w:sz w:val="24"/>
          <w:u w:val="single"/>
        </w:rPr>
      </w:pPr>
      <w:r>
        <w:rPr>
          <w:rFonts w:hint="eastAsia" w:ascii="宋体" w:hAnsi="宋体" w:cs="宋体"/>
          <w:sz w:val="24"/>
        </w:rPr>
        <w:t xml:space="preserve">磋商供应商：</w:t>
      </w:r>
      <w:r>
        <w:rPr>
          <w:rFonts w:hint="eastAsia" w:ascii="宋体" w:hAnsi="宋体" w:cs="宋体"/>
          <w:sz w:val="24"/>
          <w:u w:val="single"/>
        </w:rPr>
        <w:t xml:space="preserve">   （加盖公章）    </w:t>
      </w:r>
      <w:r/>
    </w:p>
    <w:p>
      <w:pPr>
        <w:ind w:firstLine="120"/>
        <w:spacing w:line="520" w:lineRule="exact"/>
        <w:rPr>
          <w:rFonts w:hint="eastAsia" w:ascii="宋体" w:hAnsi="宋体" w:cs="宋体"/>
          <w:sz w:val="24"/>
        </w:rPr>
      </w:pPr>
      <w:r>
        <w:rPr>
          <w:rFonts w:hint="eastAsia" w:ascii="宋体" w:hAnsi="宋体" w:cs="宋体"/>
          <w:sz w:val="24"/>
        </w:rPr>
        <w:t xml:space="preserve">法定代表人或其委托受托人签字：</w:t>
      </w:r>
      <w:r/>
    </w:p>
    <w:p>
      <w:pPr>
        <w:spacing w:line="440" w:lineRule="exact"/>
        <w:rPr>
          <w:rFonts w:hint="eastAsia" w:ascii="宋体" w:hAnsi="宋体" w:cs="宋体"/>
          <w:sz w:val="24"/>
        </w:rPr>
      </w:pPr>
      <w:r>
        <w:rPr>
          <w:rFonts w:hint="eastAsia" w:ascii="宋体" w:hAnsi="宋体" w:cs="宋体"/>
          <w:sz w:val="24"/>
        </w:rPr>
        <w:t xml:space="preserve"> 注：（1）此表为表样，行数可自行添加，但表式不变。 </w:t>
      </w:r>
      <w:r/>
    </w:p>
    <w:p>
      <w:pPr>
        <w:ind w:firstLine="480"/>
        <w:spacing w:line="440" w:lineRule="exact"/>
        <w:rPr>
          <w:rFonts w:hint="eastAsia" w:ascii="宋体" w:hAnsi="宋体" w:cs="宋体"/>
          <w:sz w:val="24"/>
        </w:rPr>
      </w:pPr>
      <w:r>
        <w:rPr>
          <w:rFonts w:hint="eastAsia" w:ascii="宋体" w:hAnsi="宋体" w:cs="宋体"/>
          <w:sz w:val="24"/>
        </w:rPr>
        <w:t xml:space="preserve">（2）是否偏离用符号“+、=、-”分别表示正偏离、完全响应、负偏离。 </w:t>
      </w:r>
      <w:r/>
    </w:p>
    <w:p>
      <w:pPr>
        <w:ind w:firstLine="480"/>
        <w:spacing w:line="440" w:lineRule="exact"/>
        <w:rPr>
          <w:rFonts w:hint="eastAsia" w:ascii="宋体" w:hAnsi="宋体" w:cs="宋体"/>
          <w:sz w:val="24"/>
        </w:rPr>
      </w:pPr>
      <w:r>
        <w:rPr>
          <w:rFonts w:hint="eastAsia" w:ascii="宋体" w:hAnsi="宋体" w:cs="宋体"/>
          <w:sz w:val="24"/>
        </w:rPr>
        <w:t xml:space="preserve">（3）磋商供应商必须仔细阅读本磋商文件第五章中项目需求中要求，并将响应情况及偏离情况逐项填入上表。</w:t>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320" w:lineRule="exact"/>
        <w:rPr>
          <w:rFonts w:hint="eastAsia" w:ascii="宋体" w:hAnsi="宋体" w:cs="宋体"/>
          <w:b/>
          <w:bCs/>
          <w:sz w:val="32"/>
          <w:szCs w:val="32"/>
        </w:rPr>
      </w:pPr>
      <w:r>
        <w:rPr>
          <w:rFonts w:hint="eastAsia" w:ascii="宋体" w:hAnsi="宋体" w:cs="宋体"/>
          <w:b/>
          <w:bCs/>
          <w:sz w:val="32"/>
          <w:szCs w:val="32"/>
        </w:rPr>
      </w:r>
      <w:r/>
    </w:p>
    <w:p>
      <w:pPr>
        <w:pStyle w:val="736"/>
        <w:ind w:left="0" w:right="34"/>
        <w:jc w:val="both"/>
        <w:spacing w:before="120" w:line="520" w:lineRule="exact"/>
        <w:rPr>
          <w:rFonts w:hint="eastAsia" w:ascii="宋体" w:hAnsi="宋体" w:cs="宋体"/>
          <w:b/>
          <w:sz w:val="32"/>
          <w:szCs w:val="32"/>
        </w:rPr>
        <w:outlineLvl w:val="0"/>
      </w:pPr>
      <w:r>
        <w:rPr>
          <w:rFonts w:hint="eastAsia" w:ascii="宋体" w:hAnsi="宋体" w:cs="宋体"/>
          <w:b/>
          <w:sz w:val="32"/>
          <w:szCs w:val="32"/>
        </w:rPr>
      </w:r>
      <w:r/>
    </w:p>
    <w:p>
      <w:pPr>
        <w:pStyle w:val="736"/>
        <w:ind w:left="0" w:right="0"/>
        <w:spacing w:line="360" w:lineRule="auto"/>
        <w:rPr>
          <w:rFonts w:hint="eastAsia" w:ascii="宋体" w:hAnsi="宋体" w:cs="宋体"/>
          <w:sz w:val="30"/>
          <w:szCs w:val="30"/>
        </w:rPr>
        <w:outlineLvl w:val="0"/>
      </w:pPr>
      <w:r>
        <w:rPr>
          <w:rFonts w:hint="eastAsia" w:ascii="宋体" w:hAnsi="宋体" w:cs="宋体"/>
          <w:b/>
          <w:sz w:val="30"/>
          <w:szCs w:val="30"/>
        </w:rPr>
        <w:t xml:space="preserve">四、</w:t>
      </w:r>
      <w:r>
        <w:rPr>
          <w:rFonts w:hint="eastAsia" w:ascii="宋体" w:hAnsi="宋体" w:cs="宋体"/>
          <w:b/>
          <w:bCs/>
          <w:sz w:val="30"/>
          <w:szCs w:val="30"/>
        </w:rPr>
        <w:t xml:space="preserve">服务</w:t>
      </w:r>
      <w:bookmarkStart w:id="15" w:name="_Toc157775469"/>
      <w:r>
        <w:rPr>
          <w:rFonts w:hint="eastAsia" w:ascii="宋体" w:hAnsi="宋体" w:cs="宋体"/>
          <w:b/>
          <w:bCs/>
          <w:sz w:val="30"/>
          <w:szCs w:val="30"/>
        </w:rPr>
        <w:t xml:space="preserve">承诺</w:t>
      </w:r>
      <w:bookmarkEnd w:id="15"/>
      <w:r>
        <w:rPr>
          <w:rFonts w:hint="eastAsia" w:ascii="宋体" w:hAnsi="宋体" w:cs="宋体"/>
          <w:sz w:val="30"/>
          <w:szCs w:val="30"/>
        </w:rPr>
        <w:t xml:space="preserve">（格式由投标人自定、加盖投标人公章）</w:t>
      </w:r>
      <w:r/>
    </w:p>
    <w:p>
      <w:pPr>
        <w:jc w:val="left"/>
        <w:spacing w:line="360" w:lineRule="auto"/>
        <w:rPr>
          <w:rFonts w:hint="eastAsia" w:ascii="宋体" w:hAnsi="宋体" w:cs="宋体"/>
          <w:b/>
          <w:bCs/>
          <w:sz w:val="30"/>
          <w:szCs w:val="30"/>
        </w:rPr>
      </w:pPr>
      <w:r>
        <w:rPr>
          <w:rFonts w:hint="eastAsia" w:ascii="宋体" w:hAnsi="宋体" w:cs="宋体"/>
          <w:b/>
          <w:bCs/>
          <w:sz w:val="30"/>
          <w:szCs w:val="30"/>
        </w:rPr>
        <w:t xml:space="preserve">五、资质审查时供应商必须提交的资格证明文件</w:t>
      </w:r>
      <w:r/>
    </w:p>
    <w:p>
      <w:pPr>
        <w:spacing w:line="360" w:lineRule="auto"/>
        <w:rPr>
          <w:rFonts w:hint="eastAsia" w:ascii="宋体" w:hAnsi="宋体" w:cs="宋体"/>
          <w:b/>
          <w:bCs/>
          <w:sz w:val="24"/>
        </w:rPr>
      </w:pPr>
      <w:r>
        <w:rPr>
          <w:rFonts w:hint="eastAsia" w:ascii="宋体" w:hAnsi="宋体" w:cs="宋体"/>
          <w:sz w:val="24"/>
        </w:rPr>
        <w:t xml:space="preserve">（1）符合《中华人民共和国政府采购法》第二十二条规定的六项条件；</w:t>
      </w:r>
      <w:r>
        <w:rPr>
          <w:rFonts w:hint="eastAsia" w:ascii="宋体" w:hAnsi="宋体" w:cs="宋体"/>
          <w:b/>
          <w:bCs/>
          <w:sz w:val="24"/>
        </w:rPr>
        <w:t xml:space="preserve">（提供书面承诺书印章齐全，格式见示范格式六）</w:t>
      </w:r>
      <w:r/>
    </w:p>
    <w:p>
      <w:pPr>
        <w:jc w:val="left"/>
        <w:spacing w:line="360" w:lineRule="auto"/>
        <w:rPr>
          <w:rFonts w:ascii="宋体" w:cs="宋体"/>
          <w:b/>
          <w:sz w:val="24"/>
        </w:rPr>
      </w:pPr>
      <w:r>
        <w:rPr>
          <w:rFonts w:hint="eastAsia" w:ascii="宋体" w:cs="宋体"/>
          <w:bCs/>
          <w:sz w:val="24"/>
        </w:rPr>
        <w:t xml:space="preserve">（2）落实政府采购政策需满足的资格要求：（</w:t>
      </w:r>
      <w:r>
        <w:rPr>
          <w:rFonts w:hint="eastAsia" w:ascii="宋体" w:cs="宋体"/>
          <w:b/>
          <w:sz w:val="24"/>
        </w:rPr>
        <w:t xml:space="preserve">提供以下材料之一</w:t>
      </w:r>
      <w:r>
        <w:rPr>
          <w:rFonts w:hint="eastAsia" w:ascii="宋体" w:cs="宋体"/>
          <w:bCs/>
          <w:sz w:val="24"/>
        </w:rPr>
        <w:t xml:space="preserve">）</w:t>
      </w:r>
      <w:r/>
    </w:p>
    <w:p>
      <w:pPr>
        <w:jc w:val="left"/>
        <w:spacing w:line="360" w:lineRule="auto"/>
        <w:widowControl/>
        <w:rPr>
          <w:rFonts w:hint="eastAsia" w:ascii="宋体" w:hAnsi="宋体" w:cs="宋体"/>
          <w:sz w:val="24"/>
        </w:rPr>
      </w:pPr>
      <w:r>
        <w:rPr>
          <w:rFonts w:hint="eastAsia" w:ascii="宋体" w:hAnsi="宋体" w:cs="宋体"/>
          <w:sz w:val="24"/>
        </w:rPr>
        <w:t xml:space="preserve">1）企业声明函（详见示范格式四）；</w:t>
      </w:r>
      <w:r/>
    </w:p>
    <w:p>
      <w:pPr>
        <w:jc w:val="left"/>
        <w:spacing w:line="360" w:lineRule="auto"/>
        <w:widowControl/>
        <w:rPr>
          <w:rFonts w:hint="eastAsia" w:ascii="宋体" w:hAnsi="宋体" w:cs="宋体"/>
          <w:sz w:val="24"/>
        </w:rPr>
      </w:pPr>
      <w:r>
        <w:rPr>
          <w:rFonts w:hint="eastAsia" w:ascii="宋体" w:hAnsi="宋体" w:cs="宋体"/>
          <w:sz w:val="24"/>
        </w:rPr>
        <w:t xml:space="preserve">2）《残疾人福利性单位声明函》（详见示范格式五）；</w:t>
      </w:r>
      <w:r/>
    </w:p>
    <w:p>
      <w:pPr>
        <w:jc w:val="left"/>
        <w:spacing w:line="360" w:lineRule="auto"/>
        <w:widowControl/>
        <w:rPr>
          <w:rFonts w:hint="eastAsia" w:ascii="宋体" w:hAnsi="宋体" w:cs="宋体"/>
          <w:sz w:val="24"/>
        </w:rPr>
      </w:pPr>
      <w:r>
        <w:rPr>
          <w:rFonts w:hint="eastAsia" w:ascii="宋体" w:hAnsi="宋体" w:cs="宋体"/>
          <w:sz w:val="24"/>
        </w:rPr>
        <w:t xml:space="preserve">3）由省级以上监狱管理局、戒毒管理局（含新疆生产建设兵团）出具的属于监狱企业的证明文件）（加盖出具单位公章的原件扫描上传）。</w:t>
      </w:r>
      <w:r/>
    </w:p>
    <w:p>
      <w:pPr>
        <w:jc w:val="left"/>
        <w:spacing w:line="360" w:lineRule="auto"/>
        <w:widowControl/>
        <w:rPr>
          <w:sz w:val="24"/>
        </w:rPr>
      </w:pPr>
      <w:r>
        <w:rPr>
          <w:rFonts w:hint="eastAsia" w:ascii="宋体" w:hAnsi="宋体" w:cs="宋体"/>
          <w:sz w:val="24"/>
        </w:rPr>
        <w:t xml:space="preserve">  注：监狱企业、残疾人福利性单位视同小微企业。</w:t>
      </w:r>
      <w:r/>
    </w:p>
    <w:p>
      <w:pPr>
        <w:spacing w:line="360" w:lineRule="auto"/>
        <w:rPr>
          <w:rFonts w:hint="eastAsia" w:ascii="宋体" w:hAnsi="宋体" w:cs="宋体"/>
          <w:sz w:val="24"/>
        </w:rPr>
      </w:pPr>
      <w:r>
        <w:rPr>
          <w:rFonts w:hint="eastAsia" w:ascii="宋体" w:hAnsi="宋体" w:cs="宋体"/>
          <w:sz w:val="24"/>
        </w:rPr>
        <w:t xml:space="preserve">（3）本项目不接受联合体供应商参加磋商。（不是联合体即可。）</w:t>
      </w:r>
      <w:r/>
    </w:p>
    <w:p>
      <w:pPr>
        <w:spacing w:line="360" w:lineRule="auto"/>
        <w:rPr>
          <w:rFonts w:hint="eastAsia" w:ascii="宋体" w:hAnsi="宋体" w:cs="宋体"/>
          <w:sz w:val="24"/>
        </w:rPr>
      </w:pPr>
      <w:r>
        <w:rPr>
          <w:rFonts w:hint="eastAsia" w:ascii="宋体" w:hAnsi="宋体" w:cs="宋体"/>
          <w:sz w:val="24"/>
        </w:rPr>
        <w:t xml:space="preserve">（4）拒绝符合下述条件的供应商参加本次采购活动：（</w:t>
      </w:r>
      <w:r>
        <w:rPr>
          <w:rFonts w:hint="eastAsia" w:ascii="宋体" w:hAnsi="宋体" w:cs="宋体"/>
          <w:b/>
          <w:bCs/>
          <w:sz w:val="24"/>
        </w:rPr>
        <w:t xml:space="preserve">格式见示范格式三</w:t>
      </w:r>
      <w:r>
        <w:rPr>
          <w:rFonts w:hint="eastAsia" w:ascii="宋体" w:hAnsi="宋体" w:cs="宋体"/>
          <w:sz w:val="24"/>
        </w:rPr>
        <w:t xml:space="preserve">）</w:t>
      </w:r>
      <w:r/>
    </w:p>
    <w:p>
      <w:pPr>
        <w:ind w:firstLine="420"/>
        <w:spacing w:line="360" w:lineRule="auto"/>
        <w:rPr>
          <w:rFonts w:hint="eastAsia" w:ascii="宋体" w:hAnsi="宋体" w:cs="宋体"/>
          <w:b/>
          <w:bCs/>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b/>
          <w:bCs/>
          <w:sz w:val="24"/>
        </w:rPr>
        <w:t xml:space="preserve">（提供书面承诺书印章齐全）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bCs/>
          <w:sz w:val="24"/>
        </w:rPr>
        <w:t xml:space="preserve"> （提供书面承诺书印章齐全）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3、“列入失信被执行人、重大税收违法案件当事人名单、政府采购严重违法失信行为记录名单中的供应商不得参加本项目的采购活动”的书面承诺； </w:t>
      </w:r>
      <w:r>
        <w:rPr>
          <w:rFonts w:hint="eastAsia" w:ascii="宋体" w:hAnsi="宋体" w:cs="宋体"/>
          <w:b/>
          <w:bCs/>
          <w:sz w:val="24"/>
        </w:rPr>
        <w:t xml:space="preserve">（提供书面承诺书印章齐全）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采购人（代理机构）通过“信用中国”网站（www.creditchina.gov.cn）、“中国政府采购网”网站（www.ccgp.gov.cn）等渠道查询供应商在采购公告发布之日前的信用记录并保存，查询结果以网页打印的形式留存并归档。</w:t>
      </w:r>
      <w:r/>
    </w:p>
    <w:p>
      <w:pPr>
        <w:ind w:firstLine="240"/>
        <w:spacing w:line="360" w:lineRule="auto"/>
        <w:rPr>
          <w:rFonts w:hint="eastAsia" w:ascii="宋体" w:hAnsi="宋体" w:cs="宋体"/>
          <w:sz w:val="24"/>
        </w:rPr>
      </w:pPr>
      <w:r>
        <w:rPr>
          <w:rFonts w:hint="eastAsia" w:ascii="宋体" w:hAnsi="宋体" w:cs="宋体"/>
          <w:sz w:val="24"/>
        </w:rPr>
        <w:t xml:space="preserve">（5）报价供应商提供下列之一</w:t>
      </w:r>
      <w:r>
        <w:rPr>
          <w:rFonts w:hint="eastAsia" w:ascii="宋体" w:hAnsi="宋体" w:cs="宋体"/>
          <w:b/>
          <w:bCs/>
          <w:sz w:val="24"/>
        </w:rPr>
        <w:t xml:space="preserve">（提供相关材料）</w:t>
      </w:r>
      <w:r/>
    </w:p>
    <w:p>
      <w:pPr>
        <w:ind w:firstLine="420"/>
        <w:spacing w:line="360" w:lineRule="auto"/>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1、供应商法定代表人参加磋商的，提供法定代表人资格证明（格式按照示范格式一要求）和法定代表人有效身份证；</w:t>
      </w:r>
      <w:r>
        <w:rPr>
          <w:rFonts w:hint="eastAsia" w:ascii="宋体" w:hAnsi="宋体" w:cs="宋体"/>
          <w:b/>
          <w:bCs/>
          <w:sz w:val="24"/>
        </w:rPr>
        <w:t xml:space="preserve">（原件扫描件上传）</w:t>
      </w:r>
      <w:r/>
    </w:p>
    <w:p>
      <w:pPr>
        <w:ind w:firstLine="420"/>
        <w:spacing w:line="360" w:lineRule="auto"/>
        <w:rPr>
          <w:rFonts w:hint="eastAsia" w:ascii="宋体" w:hAnsi="宋体" w:cs="宋体"/>
          <w:b/>
          <w:bCs/>
          <w:sz w:val="24"/>
        </w:rPr>
      </w:pPr>
      <w:r>
        <w:rPr>
          <w:rFonts w:hint="eastAsia" w:ascii="宋体" w:hAnsi="宋体" w:cs="宋体"/>
          <w:sz w:val="24"/>
        </w:rPr>
        <w:t xml:space="preserve">2、供应商授权委托人参加磋商的，提供授权委托书（格式按照示范格式二要求）和受托人有效身份证。</w:t>
      </w:r>
      <w:r>
        <w:rPr>
          <w:rFonts w:hint="eastAsia" w:ascii="宋体" w:hAnsi="宋体" w:cs="宋体"/>
          <w:b/>
          <w:bCs/>
          <w:sz w:val="24"/>
        </w:rPr>
        <w:t xml:space="preserve">（原件扫描件上传）</w:t>
      </w:r>
      <w:r/>
    </w:p>
    <w:p>
      <w:pPr>
        <w:ind w:firstLine="470"/>
        <w:spacing w:line="460" w:lineRule="exact"/>
        <w:rPr>
          <w:rFonts w:hint="eastAsia" w:ascii="宋体" w:hAnsi="宋体" w:cs="宋体"/>
          <w:sz w:val="24"/>
        </w:rPr>
      </w:pPr>
      <w:r>
        <w:rPr>
          <w:rFonts w:hint="eastAsia" w:ascii="宋体" w:hAnsi="宋体" w:cs="宋体"/>
          <w:sz w:val="24"/>
        </w:rPr>
        <w:t xml:space="preserve">注：</w:t>
      </w:r>
      <w:r/>
    </w:p>
    <w:p>
      <w:pPr>
        <w:ind w:firstLine="480"/>
        <w:spacing w:line="460" w:lineRule="exact"/>
        <w:rPr>
          <w:rFonts w:hint="eastAsia" w:ascii="宋体" w:hAnsi="宋体" w:cs="宋体"/>
          <w:sz w:val="24"/>
        </w:rPr>
      </w:pPr>
      <w:r>
        <w:rPr>
          <w:rFonts w:hint="eastAsia" w:ascii="宋体" w:hAnsi="宋体" w:cs="宋体"/>
          <w:sz w:val="24"/>
        </w:rPr>
        <w:t xml:space="preserve">1.以上所有要求提供的证明材料在投标截止时间之前，用投标文件制作工具制作并生成上传至苏彩云平台，纸质文件不作为审查对象。如电子投标文件无法查阅上述所要求提供的证明材料的评审小组将以未提供证明材料取消其继续参加评审的资格。</w:t>
      </w:r>
      <w:r/>
    </w:p>
    <w:p>
      <w:pPr>
        <w:ind w:firstLine="484"/>
        <w:spacing w:line="460" w:lineRule="exact"/>
        <w:rPr>
          <w:rFonts w:hint="eastAsia" w:ascii="宋体" w:hAnsi="宋体" w:cs="宋体"/>
          <w:sz w:val="24"/>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2.供应商所提供的资格证明材料应真实、有效，采购人保留对供应商提供的资格证明材料进行核查的权利。如发现供应商提供虚假资格证明材料，采购人将对其进行严肃处理。</w:t>
      </w:r>
      <w:r/>
    </w:p>
    <w:p>
      <w:pPr>
        <w:jc w:val="left"/>
        <w:spacing w:line="560" w:lineRule="exact"/>
        <w:widowControl/>
        <w:rPr>
          <w:rFonts w:hint="eastAsia" w:ascii="宋体" w:hAnsi="宋体" w:cs="宋体"/>
          <w:bCs/>
          <w:sz w:val="24"/>
        </w:rPr>
        <w:outlineLvl w:val="1"/>
      </w:pPr>
      <w:r>
        <w:rPr>
          <w:rFonts w:hint="eastAsia" w:ascii="宋体" w:hAnsi="宋体" w:cs="宋体"/>
          <w:bCs/>
          <w:sz w:val="24"/>
        </w:rPr>
        <w:t xml:space="preserve">六、涉及无效响应文件条款中供应商必须提供的证明文件</w:t>
      </w:r>
      <w:r/>
    </w:p>
    <w:p>
      <w:pPr>
        <w:jc w:val="left"/>
        <w:spacing w:line="560" w:lineRule="exact"/>
        <w:widowControl/>
        <w:rPr>
          <w:rFonts w:hint="eastAsia" w:ascii="宋体" w:hAnsi="宋体" w:cs="宋体"/>
          <w:bCs/>
          <w:sz w:val="24"/>
        </w:rPr>
      </w:pPr>
      <w:r>
        <w:rPr>
          <w:rFonts w:hint="eastAsia" w:ascii="宋体" w:hAnsi="宋体" w:cs="宋体"/>
          <w:sz w:val="24"/>
        </w:rPr>
        <w:t xml:space="preserve">供应商参加投标时，按照招标文件相关要求提供材料。</w:t>
      </w:r>
      <w:r/>
    </w:p>
    <w:p>
      <w:pPr>
        <w:jc w:val="left"/>
        <w:spacing w:line="560" w:lineRule="exact"/>
        <w:widowControl/>
        <w:rPr>
          <w:rFonts w:hint="eastAsia" w:ascii="宋体" w:hAnsi="宋体" w:cs="宋体"/>
          <w:sz w:val="24"/>
        </w:rPr>
        <w:outlineLvl w:val="1"/>
      </w:pPr>
      <w:r>
        <w:rPr>
          <w:rFonts w:hint="eastAsia" w:ascii="宋体" w:hAnsi="宋体" w:cs="宋体"/>
          <w:bCs/>
          <w:sz w:val="24"/>
        </w:rPr>
        <w:t xml:space="preserve">七、评审时供应商需提供的证明文件</w:t>
      </w:r>
      <w:r/>
    </w:p>
    <w:p>
      <w:pPr>
        <w:jc w:val="left"/>
        <w:spacing w:line="560" w:lineRule="exact"/>
        <w:widowControl/>
        <w:rPr>
          <w:rFonts w:hint="eastAsia" w:ascii="宋体" w:hAnsi="宋体" w:cs="宋体"/>
          <w:sz w:val="24"/>
        </w:rPr>
      </w:pPr>
      <w:r>
        <w:rPr>
          <w:rFonts w:hint="eastAsia" w:ascii="宋体" w:hAnsi="宋体" w:cs="宋体"/>
          <w:sz w:val="24"/>
        </w:rPr>
        <w:t xml:space="preserve">请供应商仔细阅读磋商文件中评标办法及评分细则。</w:t>
      </w:r>
      <w:r/>
    </w:p>
    <w:p>
      <w:pPr>
        <w:jc w:val="left"/>
        <w:spacing w:line="560" w:lineRule="exact"/>
        <w:widowControl/>
        <w:rPr>
          <w:rFonts w:hint="eastAsia" w:ascii="宋体" w:hAnsi="宋体" w:cs="宋体"/>
          <w:bCs/>
          <w:sz w:val="24"/>
        </w:rPr>
        <w:outlineLvl w:val="1"/>
      </w:pPr>
      <w:r>
        <w:rPr>
          <w:rFonts w:hint="eastAsia" w:ascii="宋体" w:hAnsi="宋体" w:cs="宋体"/>
          <w:bCs/>
          <w:sz w:val="24"/>
        </w:rPr>
        <w:t xml:space="preserve">八、供应商认为有必要提供并说明的其他资料</w:t>
      </w:r>
      <w:r/>
    </w:p>
    <w:p>
      <w:pPr>
        <w:jc w:val="left"/>
        <w:spacing w:line="560" w:lineRule="exact"/>
        <w:widowControl/>
        <w:rPr>
          <w:rFonts w:hint="eastAsia" w:ascii="宋体" w:hAnsi="宋体" w:cs="宋体"/>
          <w:sz w:val="32"/>
          <w:szCs w:val="32"/>
        </w:rPr>
      </w:pPr>
      <w:r>
        <w:rPr>
          <w:rFonts w:hint="eastAsia" w:ascii="宋体" w:hAnsi="宋体" w:cs="宋体"/>
          <w:sz w:val="24"/>
        </w:rPr>
        <w:t xml:space="preserve">格式由供应商自定，加盖供应商公章。</w:t>
      </w:r>
      <w:r>
        <w:rPr>
          <w:rFonts w:hint="eastAsia" w:ascii="宋体" w:hAnsi="宋体" w:cs="宋体"/>
          <w:b/>
          <w:sz w:val="24"/>
        </w:rPr>
        <w:br w:type="page" w:clear="all"/>
      </w:r>
      <w:r>
        <w:rPr>
          <w:rFonts w:hint="eastAsia" w:ascii="宋体" w:hAnsi="宋体" w:cs="宋体"/>
          <w:sz w:val="32"/>
          <w:szCs w:val="32"/>
        </w:rPr>
        <w:t xml:space="preserve">十、示范格式</w:t>
      </w:r>
      <w:r/>
    </w:p>
    <w:p>
      <w:pPr>
        <w:spacing w:line="440" w:lineRule="exact"/>
        <w:rPr>
          <w:rFonts w:hint="eastAsia" w:ascii="宋体" w:hAnsi="宋体" w:cs="宋体"/>
          <w:bCs/>
          <w:sz w:val="28"/>
        </w:rPr>
      </w:pPr>
      <w:r>
        <w:rPr>
          <w:rFonts w:hint="eastAsia" w:ascii="宋体" w:hAnsi="宋体" w:cs="宋体"/>
          <w:sz w:val="32"/>
          <w:szCs w:val="32"/>
        </w:rPr>
        <w:t xml:space="preserve">示范格式一</w:t>
      </w:r>
      <w:r/>
    </w:p>
    <w:p>
      <w:pPr>
        <w:ind w:firstLine="3036"/>
        <w:spacing w:line="640" w:lineRule="exact"/>
        <w:rPr>
          <w:rFonts w:hint="eastAsia" w:ascii="宋体" w:hAnsi="宋体" w:cs="宋体"/>
          <w:b/>
          <w:bCs/>
          <w:sz w:val="32"/>
          <w:szCs w:val="32"/>
        </w:rPr>
      </w:pPr>
      <w:r/>
      <w:bookmarkStart w:id="16" w:name="_Toc10072_WPSOffice_Level1"/>
      <w:r>
        <w:rPr>
          <w:rFonts w:hint="eastAsia" w:ascii="宋体" w:hAnsi="宋体" w:cs="宋体"/>
          <w:b/>
          <w:bCs/>
          <w:sz w:val="32"/>
          <w:szCs w:val="32"/>
        </w:rPr>
        <w:t xml:space="preserve">法定代表人资格证明</w:t>
      </w:r>
      <w:bookmarkEnd w:id="16"/>
      <w:r/>
      <w:r/>
    </w:p>
    <w:p>
      <w:pPr>
        <w:ind w:firstLine="560"/>
        <w:spacing w:line="640" w:lineRule="exact"/>
        <w:rPr>
          <w:rFonts w:hint="eastAsia" w:ascii="宋体" w:hAnsi="宋体" w:cs="宋体"/>
          <w:sz w:val="28"/>
        </w:rPr>
      </w:pPr>
      <w:r>
        <w:rPr>
          <w:rFonts w:hint="eastAsia" w:ascii="宋体" w:hAnsi="宋体" w:cs="宋体"/>
          <w:sz w:val="28"/>
        </w:rPr>
      </w:r>
      <w:r/>
    </w:p>
    <w:p>
      <w:pPr>
        <w:spacing w:line="520" w:lineRule="exact"/>
        <w:rPr>
          <w:rFonts w:hint="eastAsia" w:ascii="宋体" w:hAnsi="宋体" w:cs="宋体"/>
          <w:sz w:val="24"/>
          <w:u w:val="single"/>
        </w:rPr>
      </w:pPr>
      <w:r>
        <w:rPr>
          <w:rFonts w:hint="eastAsia" w:ascii="宋体" w:hAnsi="宋体" w:cs="宋体"/>
          <w:sz w:val="24"/>
          <w:lang w:val="zh-CN"/>
        </w:rPr>
        <w:t xml:space="preserve">单位名称：</w:t>
      </w:r>
      <w:r/>
    </w:p>
    <w:p>
      <w:pPr>
        <w:spacing w:line="520" w:lineRule="exact"/>
        <w:rPr>
          <w:rFonts w:hint="eastAsia" w:ascii="宋体" w:hAnsi="宋体" w:cs="宋体"/>
          <w:sz w:val="24"/>
          <w:lang w:val="zh-CN"/>
        </w:rPr>
      </w:pPr>
      <w:r>
        <w:rPr>
          <w:rFonts w:hint="eastAsia" w:ascii="宋体" w:hAnsi="宋体" w:cs="宋体"/>
          <w:sz w:val="24"/>
          <w:lang w:val="zh-CN"/>
        </w:rPr>
        <w:t xml:space="preserve">地址：</w:t>
      </w:r>
      <w:r/>
    </w:p>
    <w:p>
      <w:pPr>
        <w:spacing w:line="520" w:lineRule="exact"/>
        <w:rPr>
          <w:rFonts w:hint="eastAsia" w:ascii="宋体" w:hAnsi="宋体" w:cs="宋体"/>
          <w:sz w:val="24"/>
          <w:lang w:val="zh-CN"/>
        </w:rPr>
      </w:pPr>
      <w:r>
        <w:rPr>
          <w:rFonts w:hint="eastAsia" w:ascii="宋体" w:hAnsi="宋体" w:cs="宋体"/>
          <w:sz w:val="24"/>
          <w:lang w:val="zh-CN"/>
        </w:rPr>
        <w:t xml:space="preserve">姓名：     性别：       年龄：职务： </w:t>
      </w:r>
      <w:r/>
    </w:p>
    <w:p>
      <w:pPr>
        <w:spacing w:line="520" w:lineRule="exact"/>
        <w:rPr>
          <w:rFonts w:hint="eastAsia" w:ascii="宋体" w:hAnsi="宋体" w:cs="宋体"/>
          <w:sz w:val="24"/>
        </w:rPr>
      </w:pPr>
      <w:r>
        <w:rPr>
          <w:rFonts w:hint="eastAsia" w:ascii="宋体" w:hAnsi="宋体" w:cs="宋体"/>
          <w:sz w:val="24"/>
          <w:lang w:val="zh-CN"/>
        </w:rPr>
        <w:t xml:space="preserve">系 （磋商供应商名称）的法定代表人。</w:t>
      </w:r>
      <w:r>
        <w:rPr>
          <w:rFonts w:hint="eastAsia" w:ascii="宋体" w:hAnsi="宋体" w:cs="宋体"/>
          <w:sz w:val="24"/>
        </w:rPr>
        <w:t xml:space="preserve">为参与项目，签署上述项目的响应文件、进行磋商、签署合同和处理与之有关的一切事务。</w:t>
      </w:r>
      <w:r/>
    </w:p>
    <w:p>
      <w:pPr>
        <w:ind w:firstLine="280"/>
        <w:spacing w:line="640" w:lineRule="exact"/>
        <w:rPr>
          <w:rFonts w:hint="eastAsia" w:ascii="宋体" w:hAnsi="宋体" w:cs="宋体"/>
          <w:sz w:val="24"/>
        </w:rPr>
      </w:pPr>
      <w:r>
        <w:rPr>
          <w:rFonts w:hint="eastAsia" w:ascii="宋体" w:hAnsi="宋体" w:cs="宋体"/>
          <w:sz w:val="24"/>
        </w:rPr>
      </w:r>
      <w:r/>
    </w:p>
    <w:p>
      <w:pPr>
        <w:spacing w:line="640" w:lineRule="exact"/>
        <w:rPr>
          <w:rFonts w:hint="eastAsia" w:ascii="宋体" w:hAnsi="宋体" w:cs="宋体"/>
          <w:sz w:val="24"/>
          <w:lang w:val="zh-CN"/>
        </w:rPr>
      </w:pPr>
      <w:r>
        <w:rPr>
          <w:rFonts w:hint="eastAsia" w:ascii="宋体" w:hAnsi="宋体" w:cs="宋体"/>
          <w:sz w:val="24"/>
          <w:lang w:val="zh-CN"/>
        </w:rPr>
      </w:r>
      <w:r/>
    </w:p>
    <w:p>
      <w:pPr>
        <w:ind w:firstLine="480"/>
        <w:spacing w:line="640" w:lineRule="exact"/>
        <w:rPr>
          <w:rFonts w:hint="eastAsia" w:ascii="宋体" w:hAnsi="宋体" w:cs="宋体"/>
          <w:sz w:val="24"/>
          <w:lang w:val="zh-CN"/>
        </w:rPr>
      </w:pPr>
      <w:r>
        <w:rPr>
          <w:rFonts w:hint="eastAsia" w:ascii="宋体" w:hAnsi="宋体" w:cs="宋体"/>
          <w:sz w:val="24"/>
          <w:lang w:val="zh-CN"/>
        </w:rPr>
        <w:t xml:space="preserve">特此证明。</w:t>
      </w:r>
      <w:r/>
    </w:p>
    <w:p>
      <w:pPr>
        <w:spacing w:line="640" w:lineRule="exact"/>
        <w:rPr>
          <w:rFonts w:hint="eastAsia" w:ascii="宋体" w:hAnsi="宋体" w:cs="宋体"/>
          <w:sz w:val="24"/>
        </w:rPr>
      </w:pPr>
      <w:r>
        <w:rPr>
          <w:rFonts w:hint="eastAsia" w:ascii="宋体" w:hAnsi="宋体" w:cs="宋体"/>
          <w:sz w:val="24"/>
        </w:rPr>
      </w:r>
      <w:r/>
    </w:p>
    <w:p>
      <w:pPr>
        <w:ind w:firstLine="4434"/>
        <w:spacing w:line="640" w:lineRule="exact"/>
        <w:rPr>
          <w:rFonts w:hint="eastAsia" w:ascii="宋体" w:hAnsi="宋体" w:cs="宋体"/>
          <w:sz w:val="24"/>
        </w:rPr>
      </w:pPr>
      <w:r>
        <w:rPr>
          <w:rFonts w:hint="eastAsia" w:ascii="宋体" w:hAnsi="宋体" w:cs="宋体"/>
          <w:sz w:val="24"/>
        </w:rPr>
        <w:t xml:space="preserve">磋商供应商：</w:t>
      </w:r>
      <w:r>
        <w:rPr>
          <w:rFonts w:hint="eastAsia" w:ascii="宋体" w:hAnsi="宋体" w:cs="宋体"/>
          <w:sz w:val="24"/>
          <w:u w:val="single"/>
        </w:rPr>
        <w:t xml:space="preserve"> （加盖公章）  </w:t>
      </w:r>
      <w:r/>
    </w:p>
    <w:p>
      <w:pPr>
        <w:ind w:firstLine="4560"/>
        <w:spacing w:line="640" w:lineRule="exact"/>
        <w:rPr>
          <w:rFonts w:hint="eastAsia" w:ascii="宋体" w:hAnsi="宋体" w:cs="宋体"/>
          <w:sz w:val="24"/>
        </w:rPr>
      </w:pPr>
      <w:r>
        <w:rPr>
          <w:rFonts w:hint="eastAsia" w:ascii="宋体" w:hAnsi="宋体" w:cs="宋体"/>
          <w:sz w:val="24"/>
        </w:rPr>
        <w:t xml:space="preserve">年月日</w:t>
      </w:r>
      <w:r/>
    </w:p>
    <w:p>
      <w:pPr>
        <w:ind w:firstLine="2736"/>
        <w:spacing w:line="640" w:lineRule="exact"/>
        <w:rPr>
          <w:rFonts w:hint="eastAsia" w:ascii="宋体" w:hAnsi="宋体" w:cs="宋体"/>
          <w:bCs/>
          <w:sz w:val="24"/>
        </w:rPr>
      </w:pPr>
      <w:r>
        <w:rPr>
          <w:rFonts w:hint="eastAsia" w:ascii="宋体" w:hAnsi="宋体" w:cs="宋体"/>
          <w:bCs/>
          <w:sz w:val="24"/>
        </w:rPr>
      </w:r>
      <w:r/>
    </w:p>
    <w:p>
      <w:pPr>
        <w:pStyle w:val="740"/>
        <w:rPr>
          <w:rFonts w:hint="eastAsia" w:hAnsi="宋体" w:cs="宋体"/>
          <w:b/>
          <w:sz w:val="24"/>
          <w:szCs w:val="24"/>
        </w:rPr>
      </w:pPr>
      <w:r>
        <w:rPr>
          <w:rFonts w:hint="eastAsia" w:hAnsi="宋体" w:cs="宋体"/>
          <w:b/>
          <w:sz w:val="24"/>
          <w:szCs w:val="24"/>
        </w:rPr>
      </w:r>
      <w:r/>
    </w:p>
    <w:p>
      <w:pPr>
        <w:ind w:firstLine="3204"/>
        <w:spacing w:line="640" w:lineRule="exact"/>
        <w:rPr>
          <w:rFonts w:hint="eastAsia" w:ascii="宋体" w:hAnsi="宋体" w:cs="宋体"/>
          <w:b/>
          <w:bCs/>
          <w:sz w:val="28"/>
        </w:rPr>
      </w:pPr>
      <w:r>
        <w:rPr>
          <w:rFonts w:hint="eastAsia" w:ascii="宋体" w:hAnsi="宋体" w:cs="宋体"/>
          <w:b/>
          <w:bCs/>
          <w:sz w:val="28"/>
        </w:rPr>
        <w:t xml:space="preserve">附：身份证正反彩色扫描件</w:t>
      </w:r>
      <w:r/>
    </w:p>
    <w:p>
      <w:pPr>
        <w:ind w:firstLine="3204"/>
        <w:spacing w:line="640" w:lineRule="exact"/>
        <w:rPr>
          <w:rFonts w:hint="eastAsia" w:ascii="宋体" w:hAnsi="宋体" w:cs="宋体"/>
          <w:b/>
          <w:bCs/>
          <w:sz w:val="28"/>
        </w:rPr>
      </w:pPr>
      <w:r>
        <w:rPr>
          <w:rFonts w:hint="eastAsia" w:ascii="宋体" w:hAnsi="宋体" w:cs="宋体"/>
          <w:b/>
          <w:bCs/>
          <w:sz w:val="28"/>
        </w:rPr>
      </w:r>
      <w:r/>
    </w:p>
    <w:p>
      <w:pPr>
        <w:pStyle w:val="740"/>
        <w:pageBreakBefore/>
        <w:spacing w:line="560" w:lineRule="exact"/>
        <w:rPr>
          <w:rFonts w:hint="eastAsia" w:hAnsi="宋体" w:cs="宋体"/>
          <w:sz w:val="32"/>
          <w:u w:val="single"/>
        </w:rPr>
      </w:pPr>
      <w:r>
        <w:rPr>
          <w:rFonts w:hint="eastAsia" w:hAnsi="宋体" w:cs="宋体"/>
          <w:sz w:val="32"/>
        </w:rPr>
        <w:t xml:space="preserve">示范格式二</w:t>
      </w:r>
      <w:r/>
    </w:p>
    <w:p>
      <w:pPr>
        <w:ind w:firstLine="3357"/>
        <w:spacing w:line="560" w:lineRule="exact"/>
        <w:rPr>
          <w:rFonts w:hint="eastAsia" w:ascii="宋体" w:hAnsi="宋体" w:cs="宋体"/>
          <w:bCs/>
          <w:sz w:val="32"/>
          <w:szCs w:val="32"/>
        </w:rPr>
      </w:pPr>
      <w:r>
        <w:rPr>
          <w:rFonts w:hint="eastAsia" w:ascii="宋体" w:hAnsi="宋体" w:cs="宋体"/>
          <w:bCs/>
          <w:sz w:val="32"/>
          <w:szCs w:val="32"/>
        </w:rPr>
      </w:r>
      <w:r/>
    </w:p>
    <w:p>
      <w:pPr>
        <w:ind w:firstLine="4160"/>
        <w:spacing w:line="560" w:lineRule="exact"/>
        <w:rPr>
          <w:rFonts w:hint="eastAsia" w:ascii="宋体" w:hAnsi="宋体" w:cs="宋体"/>
          <w:bCs/>
          <w:sz w:val="32"/>
          <w:szCs w:val="32"/>
        </w:rPr>
      </w:pPr>
      <w:r>
        <w:rPr>
          <w:rFonts w:hint="eastAsia" w:ascii="宋体" w:hAnsi="宋体" w:cs="宋体"/>
          <w:bCs/>
          <w:sz w:val="32"/>
          <w:szCs w:val="32"/>
        </w:rPr>
        <w:t xml:space="preserve">授权委托书</w:t>
      </w:r>
      <w:r/>
    </w:p>
    <w:p>
      <w:pPr>
        <w:spacing w:line="560" w:lineRule="exact"/>
        <w:rPr>
          <w:rFonts w:hint="eastAsia" w:ascii="宋体" w:hAnsi="宋体" w:cs="宋体"/>
          <w:bCs/>
          <w:color w:val="000000"/>
          <w:sz w:val="24"/>
        </w:rPr>
      </w:pPr>
      <w:r>
        <w:rPr>
          <w:rFonts w:hint="eastAsia" w:ascii="宋体" w:hAnsi="宋体" w:cs="宋体"/>
          <w:bCs/>
          <w:color w:val="000000"/>
          <w:sz w:val="24"/>
        </w:rPr>
        <w:t xml:space="preserve">致：</w:t>
      </w:r>
      <w:r/>
    </w:p>
    <w:p>
      <w:pPr>
        <w:spacing w:line="560" w:lineRule="exact"/>
        <w:rPr>
          <w:rFonts w:hint="eastAsia" w:ascii="宋体" w:hAnsi="宋体" w:cs="宋体"/>
          <w:color w:val="000000"/>
          <w:sz w:val="24"/>
        </w:rPr>
      </w:pPr>
      <w:r>
        <w:rPr>
          <w:rFonts w:hint="eastAsia" w:ascii="宋体" w:hAnsi="宋体" w:cs="宋体"/>
          <w:color w:val="000000"/>
          <w:sz w:val="24"/>
        </w:rPr>
        <w:t xml:space="preserve">本授权书宣告：</w:t>
      </w:r>
      <w:r/>
    </w:p>
    <w:p>
      <w:pPr>
        <w:spacing w:line="560" w:lineRule="exact"/>
        <w:rPr>
          <w:rFonts w:hint="eastAsia" w:ascii="宋体" w:hAnsi="宋体" w:cs="宋体"/>
          <w:color w:val="000000"/>
          <w:sz w:val="24"/>
        </w:rPr>
      </w:pPr>
      <w:r>
        <w:rPr>
          <w:rFonts w:hint="eastAsia" w:ascii="宋体" w:hAnsi="宋体" w:cs="宋体"/>
          <w:color w:val="000000"/>
          <w:sz w:val="24"/>
        </w:rPr>
        <w:t xml:space="preserve">委托方：                        地址：</w:t>
      </w:r>
      <w:r/>
    </w:p>
    <w:p>
      <w:pPr>
        <w:spacing w:line="560" w:lineRule="exact"/>
        <w:rPr>
          <w:rFonts w:hint="eastAsia" w:ascii="宋体" w:hAnsi="宋体" w:cs="宋体"/>
          <w:color w:val="000000"/>
          <w:sz w:val="24"/>
          <w:u w:val="single"/>
        </w:rPr>
      </w:pPr>
      <w:r>
        <w:rPr>
          <w:rFonts w:hint="eastAsia" w:ascii="宋体" w:hAnsi="宋体" w:cs="宋体"/>
          <w:color w:val="000000"/>
          <w:sz w:val="24"/>
        </w:rPr>
        <w:t xml:space="preserve">法定代表人：</w:t>
      </w:r>
      <w:r/>
    </w:p>
    <w:p>
      <w:pPr>
        <w:spacing w:line="560" w:lineRule="exact"/>
        <w:rPr>
          <w:rFonts w:hint="eastAsia" w:ascii="宋体" w:hAnsi="宋体" w:cs="宋体"/>
          <w:color w:val="000000"/>
          <w:sz w:val="24"/>
        </w:rPr>
      </w:pPr>
      <w:r>
        <w:rPr>
          <w:rFonts w:hint="eastAsia" w:ascii="宋体" w:hAnsi="宋体" w:cs="宋体"/>
          <w:color w:val="000000"/>
          <w:sz w:val="24"/>
        </w:rPr>
        <w:t xml:space="preserve">受托人：                       姓名性别：             出生日期：   年月日</w:t>
      </w:r>
      <w:r/>
    </w:p>
    <w:p>
      <w:pPr>
        <w:spacing w:line="560" w:lineRule="exact"/>
        <w:rPr>
          <w:rFonts w:hint="eastAsia" w:ascii="宋体" w:hAnsi="宋体" w:cs="宋体"/>
          <w:color w:val="000000"/>
          <w:sz w:val="24"/>
        </w:rPr>
      </w:pPr>
      <w:r>
        <w:rPr>
          <w:rFonts w:hint="eastAsia" w:ascii="宋体" w:hAnsi="宋体" w:cs="宋体"/>
          <w:color w:val="000000"/>
          <w:sz w:val="24"/>
        </w:rPr>
        <w:t xml:space="preserve">所在单位：                      职务：</w:t>
      </w:r>
      <w:r/>
    </w:p>
    <w:p>
      <w:pPr>
        <w:spacing w:line="560" w:lineRule="exact"/>
        <w:rPr>
          <w:rFonts w:hint="eastAsia" w:ascii="宋体" w:hAnsi="宋体" w:cs="宋体"/>
          <w:color w:val="000000"/>
          <w:sz w:val="24"/>
        </w:rPr>
      </w:pPr>
      <w:r>
        <w:rPr>
          <w:rFonts w:hint="eastAsia" w:ascii="宋体" w:hAnsi="宋体" w:cs="宋体"/>
          <w:color w:val="000000"/>
          <w:sz w:val="24"/>
        </w:rPr>
        <w:t xml:space="preserve">身 份 证：                     联系方式：</w:t>
      </w:r>
      <w:r/>
    </w:p>
    <w:p>
      <w:pPr>
        <w:ind w:firstLine="720"/>
        <w:spacing w:line="560" w:lineRule="exact"/>
        <w:rPr>
          <w:rFonts w:hint="eastAsia" w:ascii="宋体" w:hAnsi="宋体" w:cs="宋体"/>
          <w:color w:val="000000"/>
          <w:sz w:val="24"/>
        </w:rPr>
      </w:pPr>
      <w:r>
        <w:rPr>
          <w:rFonts w:hint="eastAsia" w:ascii="宋体" w:hAnsi="宋体" w:cs="宋体"/>
          <w:color w:val="000000"/>
          <w:sz w:val="24"/>
        </w:rPr>
        <w:t xml:space="preserve">兹委托受托人代表我公司参加组织的 项目名称（项目编号：）采购项目的政府采购活动，受托人有权在该磋商活动中，以我单位的名义签署磋商函和响应文件，与采购人协商、澄清、解释，签订合同书并执行一切与此有关的事项。</w:t>
      </w:r>
      <w:r/>
    </w:p>
    <w:p>
      <w:pPr>
        <w:spacing w:line="560" w:lineRule="exact"/>
        <w:rPr>
          <w:rFonts w:hint="eastAsia" w:ascii="宋体" w:hAnsi="宋体" w:cs="宋体"/>
          <w:color w:val="000000"/>
          <w:sz w:val="24"/>
        </w:rPr>
      </w:pPr>
      <w:r>
        <w:rPr>
          <w:rFonts w:hint="eastAsia" w:ascii="宋体" w:hAnsi="宋体" w:cs="宋体"/>
          <w:color w:val="000000"/>
          <w:sz w:val="24"/>
        </w:rPr>
        <w:t xml:space="preserve">      受托人在办理上述事宜过程中以其自己的名义所签署的所有文件我公司均予以承认。受托人无转委托权。</w:t>
      </w:r>
      <w:r/>
    </w:p>
    <w:p>
      <w:pPr>
        <w:ind w:firstLine="720"/>
        <w:spacing w:line="560" w:lineRule="exact"/>
        <w:rPr>
          <w:rFonts w:hint="eastAsia" w:ascii="宋体" w:hAnsi="宋体" w:cs="宋体"/>
          <w:color w:val="000000"/>
          <w:sz w:val="24"/>
        </w:rPr>
      </w:pPr>
      <w:r>
        <w:rPr>
          <w:rFonts w:hint="eastAsia" w:ascii="宋体" w:hAnsi="宋体" w:cs="宋体"/>
          <w:color w:val="000000"/>
          <w:sz w:val="24"/>
        </w:rPr>
        <w:t xml:space="preserve">委托期限：至上述事宜处理完毕止。</w:t>
      </w:r>
      <w:r/>
    </w:p>
    <w:p>
      <w:pPr>
        <w:ind w:firstLine="4320"/>
        <w:spacing w:line="560" w:lineRule="exact"/>
        <w:rPr>
          <w:rFonts w:hint="eastAsia" w:ascii="宋体" w:hAnsi="宋体" w:cs="宋体"/>
          <w:color w:val="000000"/>
          <w:sz w:val="24"/>
        </w:rPr>
      </w:pPr>
      <w:r>
        <w:rPr>
          <w:rFonts w:hint="eastAsia" w:ascii="宋体" w:hAnsi="宋体" w:cs="宋体"/>
          <w:color w:val="000000"/>
          <w:sz w:val="24"/>
        </w:rPr>
      </w:r>
      <w:r/>
    </w:p>
    <w:p>
      <w:pPr>
        <w:pStyle w:val="761"/>
      </w:pPr>
      <w:r/>
      <w:r/>
    </w:p>
    <w:p>
      <w:pPr>
        <w:ind w:firstLine="4800"/>
        <w:spacing w:line="560" w:lineRule="exact"/>
        <w:rPr>
          <w:rFonts w:hint="eastAsia" w:ascii="宋体" w:hAnsi="宋体" w:cs="宋体"/>
          <w:color w:val="000000"/>
          <w:sz w:val="24"/>
          <w:u w:val="single"/>
        </w:rPr>
      </w:pPr>
      <w:r>
        <w:rPr>
          <w:rFonts w:hint="eastAsia" w:ascii="宋体" w:hAnsi="宋体" w:cs="宋体"/>
          <w:color w:val="000000"/>
          <w:sz w:val="24"/>
        </w:rPr>
        <w:t xml:space="preserve">委托单位</w:t>
      </w:r>
      <w:r>
        <w:rPr>
          <w:rFonts w:hint="eastAsia" w:ascii="宋体" w:hAnsi="宋体" w:cs="宋体"/>
          <w:color w:val="000000"/>
          <w:sz w:val="24"/>
          <w:u w:val="single"/>
        </w:rPr>
        <w:t xml:space="preserve">    （加盖公章）    </w:t>
      </w:r>
      <w:r/>
    </w:p>
    <w:p>
      <w:pPr>
        <w:pStyle w:val="732"/>
        <w:rPr>
          <w:rFonts w:hint="eastAsia" w:ascii="宋体" w:hAnsi="宋体" w:eastAsia="宋体" w:cs="宋体"/>
          <w:color w:val="000000"/>
          <w:sz w:val="24"/>
        </w:rPr>
      </w:pPr>
      <w:r>
        <w:rPr>
          <w:rFonts w:hint="eastAsia" w:ascii="宋体" w:hAnsi="宋体" w:eastAsia="宋体" w:cs="宋体"/>
          <w:color w:val="000000"/>
          <w:sz w:val="24"/>
        </w:rPr>
        <w:t xml:space="preserve">                  法定代表人（签字）：</w:t>
      </w:r>
      <w:r/>
    </w:p>
    <w:p>
      <w:pPr>
        <w:pStyle w:val="733"/>
      </w:pPr>
      <w:r>
        <w:rPr>
          <w:rFonts w:hint="eastAsia" w:ascii="宋体" w:hAnsi="宋体" w:eastAsia="宋体" w:cs="宋体"/>
          <w:color w:val="000000"/>
          <w:sz w:val="24"/>
        </w:rPr>
        <w:t xml:space="preserve">                                        委托代理人（签字）：</w:t>
      </w:r>
      <w:r/>
    </w:p>
    <w:p>
      <w:pPr>
        <w:ind w:firstLine="4800"/>
        <w:spacing w:line="560" w:lineRule="exact"/>
        <w:rPr>
          <w:rFonts w:hint="eastAsia" w:ascii="宋体" w:hAnsi="宋体" w:cs="宋体"/>
          <w:color w:val="000000"/>
          <w:sz w:val="24"/>
        </w:rPr>
      </w:pPr>
      <w:r>
        <w:rPr>
          <w:rFonts w:hint="eastAsia" w:ascii="宋体" w:hAnsi="宋体" w:cs="宋体"/>
          <w:color w:val="000000"/>
          <w:sz w:val="24"/>
        </w:rPr>
        <w:t xml:space="preserve">日期：年月日</w:t>
      </w:r>
      <w:r/>
    </w:p>
    <w:p>
      <w:pPr>
        <w:ind w:firstLine="5481"/>
        <w:spacing w:line="560" w:lineRule="exact"/>
        <w:rPr>
          <w:rFonts w:hint="eastAsia" w:ascii="宋体" w:hAnsi="宋体" w:cs="宋体"/>
          <w:b/>
          <w:bCs/>
          <w:sz w:val="28"/>
        </w:rPr>
      </w:pPr>
      <w:r>
        <w:rPr>
          <w:rFonts w:hint="eastAsia" w:ascii="宋体" w:hAnsi="宋体" w:cs="宋体"/>
          <w:b/>
          <w:bCs/>
          <w:sz w:val="28"/>
        </w:rPr>
      </w:r>
      <w:r/>
    </w:p>
    <w:p>
      <w:pPr>
        <w:ind w:firstLine="604"/>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pStyle w:val="762"/>
      </w:pPr>
      <w:r/>
      <w:r/>
    </w:p>
    <w:p>
      <w:pPr>
        <w:ind w:firstLine="3204"/>
        <w:spacing w:line="640" w:lineRule="exact"/>
        <w:rPr>
          <w:rFonts w:hint="eastAsia" w:ascii="宋体" w:hAnsi="宋体" w:cs="宋体"/>
          <w:b/>
          <w:bCs/>
          <w:sz w:val="28"/>
        </w:rPr>
      </w:pPr>
      <w:r>
        <w:rPr>
          <w:rFonts w:hint="eastAsia" w:ascii="宋体" w:hAnsi="宋体" w:cs="宋体"/>
          <w:b/>
          <w:bCs/>
          <w:sz w:val="28"/>
        </w:rPr>
        <w:t xml:space="preserve">附：身份证正反彩色扫描件</w:t>
      </w:r>
      <w:r/>
    </w:p>
    <w:p>
      <w:pPr>
        <w:ind w:firstLine="3204"/>
        <w:spacing w:line="640" w:lineRule="exact"/>
        <w:rPr>
          <w:rFonts w:hint="eastAsia" w:ascii="宋体" w:hAnsi="宋体" w:cs="宋体"/>
          <w:b/>
          <w:bCs/>
          <w:sz w:val="28"/>
        </w:rPr>
      </w:pPr>
      <w:r>
        <w:rPr>
          <w:rFonts w:hint="eastAsia" w:ascii="宋体" w:hAnsi="宋体" w:cs="宋体"/>
          <w:b/>
          <w:bCs/>
          <w:sz w:val="28"/>
        </w:rPr>
      </w:r>
      <w:r/>
    </w:p>
    <w:p>
      <w:pPr>
        <w:ind w:firstLine="604"/>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ind w:left="-359" w:firstLine="357"/>
        <w:spacing w:line="640" w:lineRule="exact"/>
        <w:rPr>
          <w:b/>
          <w:color w:val="000000"/>
          <w:sz w:val="28"/>
          <w:szCs w:val="28"/>
        </w:rPr>
        <w:outlineLvl w:val="0"/>
      </w:pPr>
      <w:r>
        <w:rPr>
          <w:rFonts w:hint="eastAsia"/>
          <w:b/>
          <w:color w:val="000000"/>
          <w:sz w:val="32"/>
        </w:rPr>
        <w:t xml:space="preserve">示范格式三</w:t>
      </w:r>
      <w:r/>
    </w:p>
    <w:p>
      <w:pPr>
        <w:pStyle w:val="821"/>
        <w:ind w:firstLine="643"/>
        <w:jc w:val="center"/>
        <w:rPr>
          <w:rFonts w:hint="eastAsia" w:ascii="宋体" w:hAnsi="宋体" w:eastAsia="宋体"/>
          <w:b/>
          <w:color w:val="000000"/>
          <w:sz w:val="32"/>
        </w:rPr>
      </w:pPr>
      <w:r>
        <w:rPr>
          <w:rFonts w:hint="eastAsia" w:ascii="宋体" w:hAnsi="宋体" w:eastAsia="宋体"/>
          <w:b/>
          <w:color w:val="000000"/>
          <w:sz w:val="32"/>
        </w:rPr>
      </w:r>
      <w:r/>
    </w:p>
    <w:p>
      <w:pPr>
        <w:pStyle w:val="821"/>
        <w:jc w:val="center"/>
        <w:rPr>
          <w:rFonts w:hint="eastAsia" w:ascii="宋体" w:hAnsi="宋体" w:eastAsia="宋体"/>
          <w:b/>
          <w:color w:val="000000"/>
          <w:sz w:val="32"/>
        </w:rPr>
      </w:pPr>
      <w:r>
        <w:rPr>
          <w:rFonts w:hint="eastAsia" w:ascii="宋体" w:hAnsi="宋体" w:eastAsia="宋体"/>
          <w:b/>
          <w:color w:val="000000"/>
          <w:sz w:val="32"/>
        </w:rPr>
        <w:t xml:space="preserve">承诺书</w:t>
      </w:r>
      <w:r/>
    </w:p>
    <w:p>
      <w:pPr>
        <w:pStyle w:val="8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我方参加本次采购活动，我方承诺不存在下列情形：</w:t>
      </w:r>
      <w:r/>
    </w:p>
    <w:p>
      <w:pPr>
        <w:pStyle w:val="821"/>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1、供应商单位负责人为同一人或者存在直接控股、管理关系的不同供应商，不得同时参加同一合同项下的政府采购活动；</w:t>
      </w:r>
      <w:r/>
    </w:p>
    <w:p>
      <w:pPr>
        <w:pStyle w:val="821"/>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2、为采购项目提供整体设计、规范编制或者项目管理、监理、检测等服务的供应商；</w:t>
      </w:r>
      <w:r/>
    </w:p>
    <w:p>
      <w:pPr>
        <w:pStyle w:val="821"/>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3、列入失信被执行人、重大税收违法案件当事人名单、政府采购严重违法失信行为记录名单中的供应商</w:t>
      </w:r>
      <w:r>
        <w:rPr>
          <w:rFonts w:hint="eastAsia" w:ascii="宋体" w:hAnsi="宋体" w:eastAsia="宋体" w:cs="宋体"/>
          <w:color w:val="000000"/>
          <w:sz w:val="24"/>
          <w:szCs w:val="24"/>
        </w:rPr>
        <w:t xml:space="preserve">。</w:t>
      </w:r>
      <w:r/>
    </w:p>
    <w:p>
      <w:pPr>
        <w:pStyle w:val="8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供应商（盖章）：</w:t>
      </w:r>
      <w:r/>
    </w:p>
    <w:p>
      <w:pPr>
        <w:pStyle w:val="8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法定代表人或授权委托人（签字或盖章）：</w:t>
      </w:r>
      <w:r/>
    </w:p>
    <w:p>
      <w:pPr>
        <w:pStyle w:val="8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时间：</w:t>
      </w:r>
      <w:r/>
    </w:p>
    <w:p>
      <w:pPr>
        <w:pStyle w:val="821"/>
        <w:ind w:firstLine="0"/>
        <w:rPr>
          <w:rFonts w:hint="eastAsia" w:ascii="宋体" w:hAnsi="宋体" w:eastAsia="宋体" w:cs="宋体"/>
          <w:b/>
          <w:color w:val="000000"/>
          <w:sz w:val="32"/>
        </w:rPr>
      </w:pPr>
      <w:r>
        <w:rPr>
          <w:rFonts w:hint="eastAsia" w:ascii="宋体" w:hAnsi="宋体" w:eastAsia="宋体" w:cs="宋体"/>
          <w:b/>
          <w:color w:val="000000"/>
          <w:sz w:val="32"/>
        </w:rPr>
      </w:r>
      <w:r/>
    </w:p>
    <w:p>
      <w:pPr>
        <w:pStyle w:val="821"/>
        <w:ind w:firstLine="0"/>
        <w:rPr>
          <w:rFonts w:hint="eastAsia" w:ascii="宋体" w:hAnsi="宋体" w:eastAsia="宋体" w:cs="宋体"/>
          <w:b/>
          <w:color w:val="000000"/>
          <w:sz w:val="32"/>
        </w:rPr>
      </w:pPr>
      <w:r>
        <w:rPr>
          <w:rFonts w:hint="eastAsia" w:ascii="宋体" w:hAnsi="宋体" w:eastAsia="宋体" w:cs="宋体"/>
          <w:b/>
          <w:color w:val="000000"/>
          <w:sz w:val="32"/>
        </w:rPr>
      </w:r>
      <w:r/>
    </w:p>
    <w:p>
      <w:pPr>
        <w:jc w:val="left"/>
        <w:spacing w:line="360" w:lineRule="auto"/>
        <w:rPr>
          <w:rFonts w:hint="eastAsia" w:ascii="宋体" w:hAnsi="宋体" w:cs="宋体"/>
          <w:b/>
          <w:sz w:val="24"/>
        </w:rPr>
      </w:pPr>
      <w:r>
        <w:rPr>
          <w:rFonts w:hint="eastAsia"/>
          <w:b/>
          <w:color w:val="000000"/>
          <w:sz w:val="32"/>
        </w:rPr>
        <w:br w:type="page" w:clear="all"/>
      </w:r>
      <w:r>
        <w:rPr>
          <w:rFonts w:hint="eastAsia"/>
          <w:b/>
          <w:color w:val="000000"/>
          <w:sz w:val="32"/>
          <w:szCs w:val="32"/>
        </w:rPr>
        <w:t xml:space="preserve">示范格式四        </w:t>
      </w:r>
      <w:r/>
    </w:p>
    <w:p>
      <w:pPr>
        <w:jc w:val="left"/>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r>
      <w:r/>
    </w:p>
    <w:p>
      <w:pPr>
        <w:jc w:val="center"/>
        <w:rPr>
          <w:rFonts w:hint="eastAsia" w:ascii="仿宋" w:hAnsi="仿宋" w:eastAsia="仿宋"/>
          <w:b/>
          <w:color w:val="000000"/>
          <w:sz w:val="32"/>
          <w:szCs w:val="32"/>
        </w:rPr>
      </w:pPr>
      <w:r>
        <w:rPr>
          <w:rFonts w:hint="eastAsia" w:ascii="仿宋" w:hAnsi="仿宋" w:eastAsia="仿宋"/>
          <w:b/>
          <w:bCs/>
          <w:color w:val="000000"/>
          <w:sz w:val="32"/>
          <w:szCs w:val="32"/>
        </w:rPr>
        <w:t xml:space="preserve">中小企业声明函（货物类）</w:t>
      </w:r>
      <w:r/>
    </w:p>
    <w:p>
      <w:pPr>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 </w:t>
      </w:r>
      <w:r>
        <w:rPr>
          <w:rFonts w:hint="eastAsia" w:ascii="仿宋" w:hAnsi="仿宋" w:eastAsia="仿宋"/>
          <w:bCs/>
          <w:color w:val="000000"/>
          <w:sz w:val="28"/>
          <w:szCs w:val="28"/>
          <w:u w:val="single"/>
        </w:rPr>
        <w:t xml:space="preserve">采购人     </w:t>
      </w:r>
      <w:r>
        <w:rPr>
          <w:rFonts w:hint="eastAsia" w:ascii="仿宋" w:hAnsi="仿宋" w:eastAsia="仿宋"/>
          <w:bCs/>
          <w:color w:val="000000"/>
          <w:sz w:val="28"/>
          <w:szCs w:val="28"/>
        </w:rPr>
        <w:t xml:space="preserve">:</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行业；制造商为（企业名称），从业人员人，营业收入为万元，资产总额为万元，属于（中型企业、小型企业、微型企业）； </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，属于（采购文件中明确的所属行业）行业；制造商为（企业名称），从业人员人，营业收入为万元，资产总额为万元，属于（中型企业、小型企业、微型企业）;</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ind w:firstLine="561"/>
        <w:spacing w:line="44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 供应商:</w:t>
      </w:r>
      <w:r>
        <w:rPr>
          <w:rFonts w:hint="eastAsia" w:ascii="仿宋" w:hAnsi="仿宋" w:eastAsia="仿宋" w:cs="楷体_GB2312"/>
          <w:color w:val="000000"/>
          <w:sz w:val="28"/>
          <w:szCs w:val="28"/>
          <w:u w:val="single"/>
          <w:lang w:val="zh-CN"/>
        </w:rPr>
        <w:t xml:space="preserve">（电子签章） </w:t>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olor w:val="000000"/>
          <w:sz w:val="28"/>
          <w:szCs w:val="28"/>
        </w:rPr>
        <w:t xml:space="preserve">法定代表人:</w:t>
      </w:r>
      <w:r>
        <w:rPr>
          <w:rFonts w:hint="eastAsia" w:ascii="仿宋" w:hAnsi="仿宋" w:eastAsia="仿宋"/>
          <w:color w:val="000000"/>
          <w:sz w:val="28"/>
          <w:u w:val="single"/>
        </w:rPr>
        <w:t xml:space="preserve">（电子签章或电子签字）</w:t>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日期</w:t>
      </w:r>
      <w:r>
        <w:rPr>
          <w:rFonts w:hint="eastAsia" w:ascii="仿宋" w:hAnsi="仿宋" w:eastAsia="仿宋"/>
          <w:color w:val="000000"/>
          <w:sz w:val="28"/>
          <w:szCs w:val="28"/>
        </w:rPr>
        <w:t xml:space="preserve">:</w:t>
      </w:r>
      <w:r>
        <w:rPr>
          <w:rFonts w:hint="eastAsia" w:ascii="仿宋" w:hAnsi="仿宋" w:eastAsia="仿宋" w:cs="楷体_GB2312"/>
          <w:color w:val="000000"/>
          <w:sz w:val="28"/>
          <w:szCs w:val="28"/>
          <w:lang w:val="zh-CN"/>
        </w:rPr>
        <w:t xml:space="preserve">年月日</w:t>
      </w:r>
      <w:r/>
    </w:p>
    <w:p>
      <w:pPr>
        <w:ind w:firstLine="420"/>
        <w:spacing w:line="600" w:lineRule="exact"/>
        <w:rPr>
          <w:rFonts w:hint="eastAsia" w:ascii="仿宋" w:hAnsi="仿宋" w:eastAsia="仿宋"/>
          <w:b/>
          <w:color w:val="000000"/>
          <w:sz w:val="32"/>
          <w:szCs w:val="32"/>
        </w:rPr>
      </w:pPr>
      <w:r>
        <w:rPr>
          <w:rFonts w:hint="eastAsia" w:ascii="仿宋" w:hAnsi="仿宋" w:eastAsia="仿宋"/>
          <w:bCs/>
          <w:color w:val="000000"/>
          <w:sz w:val="28"/>
          <w:szCs w:val="28"/>
        </w:rPr>
        <w:t xml:space="preserve">注：从业人员、营业收入、资产总额填报上一年度数据，无上一年度数据的新成立企业可不填报</w:t>
      </w:r>
      <w:r>
        <w:rPr>
          <w:rFonts w:hint="eastAsia" w:ascii="仿宋" w:hAnsi="仿宋" w:eastAsia="仿宋"/>
          <w:bCs/>
          <w:color w:val="000000"/>
          <w:sz w:val="24"/>
        </w:rPr>
        <w:t xml:space="preserve">。</w:t>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762"/>
        <w:ind w:left="0" w:firstLine="0"/>
      </w:pPr>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t xml:space="preserve">示范格式五</w:t>
      </w:r>
      <w:r/>
    </w:p>
    <w:p>
      <w:pPr>
        <w:jc w:val="center"/>
        <w:spacing w:line="640" w:lineRule="exact"/>
        <w:widowControl/>
        <w:rPr>
          <w:rFonts w:hint="eastAsia" w:ascii="仿宋" w:hAnsi="仿宋" w:eastAsia="仿宋"/>
          <w:sz w:val="24"/>
        </w:rPr>
      </w:pPr>
      <w:r>
        <w:rPr>
          <w:rFonts w:hint="eastAsia" w:ascii="仿宋" w:hAnsi="仿宋" w:eastAsia="仿宋"/>
          <w:b/>
          <w:bCs/>
          <w:color w:val="000000"/>
          <w:sz w:val="32"/>
          <w:szCs w:val="32"/>
        </w:rPr>
        <w:t xml:space="preserve">残疾人福利性单位声明函</w:t>
      </w:r>
      <w:r/>
    </w:p>
    <w:p>
      <w:pPr>
        <w:pStyle w:val="72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p>
    <w:p>
      <w:pPr>
        <w:pStyle w:val="72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26"/>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726"/>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w:t>
      </w:r>
      <w:r>
        <w:rPr>
          <w:rFonts w:hint="eastAsia" w:ascii="仿宋" w:hAnsi="仿宋" w:eastAsia="仿宋"/>
          <w:bCs/>
          <w:color w:val="000000"/>
          <w:sz w:val="28"/>
          <w:szCs w:val="28"/>
          <w:u w:val="single"/>
        </w:rPr>
        <w:t xml:space="preserve">（采购单位名称）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（采购项目名称）</w:t>
      </w:r>
      <w:r>
        <w:rPr>
          <w:rFonts w:hint="eastAsia" w:ascii="仿宋" w:hAnsi="仿宋" w:eastAsia="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p>
    <w:p>
      <w:pPr>
        <w:pStyle w:val="726"/>
        <w:ind w:firstLine="560"/>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日期：年月日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spacing w:line="360" w:lineRule="auto"/>
        <w:rPr>
          <w:bCs/>
          <w:color w:val="000000"/>
          <w:sz w:val="24"/>
        </w:rPr>
      </w:pPr>
      <w:r>
        <w:rPr>
          <w:bCs/>
          <w:color w:val="000000"/>
          <w:sz w:val="24"/>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28"/>
          <w:szCs w:val="28"/>
        </w:rPr>
        <w:outlineLvl w:val="0"/>
      </w:pPr>
      <w:r>
        <w:rPr>
          <w:rFonts w:hint="eastAsia"/>
          <w:b/>
          <w:color w:val="000000"/>
          <w:sz w:val="32"/>
        </w:rPr>
        <w:t xml:space="preserve">示范格式六</w:t>
      </w:r>
      <w:r/>
    </w:p>
    <w:p>
      <w:pPr>
        <w:pStyle w:val="821"/>
        <w:ind w:firstLine="0"/>
        <w:jc w:val="center"/>
        <w:rPr>
          <w:rFonts w:hint="eastAsia" w:ascii="宋体" w:hAnsi="宋体" w:eastAsia="宋体"/>
          <w:b/>
          <w:color w:val="000000"/>
          <w:sz w:val="32"/>
        </w:rPr>
      </w:pPr>
      <w:r>
        <w:rPr>
          <w:rFonts w:hint="eastAsia" w:ascii="宋体" w:hAnsi="宋体" w:eastAsia="宋体"/>
          <w:b/>
          <w:color w:val="000000"/>
          <w:sz w:val="32"/>
        </w:rPr>
      </w:r>
      <w:r/>
    </w:p>
    <w:p>
      <w:pPr>
        <w:pStyle w:val="821"/>
        <w:ind w:firstLine="0"/>
        <w:jc w:val="center"/>
        <w:rPr>
          <w:rFonts w:hint="eastAsia" w:ascii="宋体" w:hAnsi="宋体" w:eastAsia="宋体"/>
          <w:b/>
          <w:color w:val="000000"/>
          <w:sz w:val="32"/>
        </w:rPr>
      </w:pPr>
      <w:r>
        <w:rPr>
          <w:rFonts w:hint="eastAsia" w:ascii="宋体" w:hAnsi="宋体" w:eastAsia="宋体"/>
          <w:b/>
          <w:color w:val="000000"/>
          <w:sz w:val="32"/>
        </w:rPr>
        <w:t xml:space="preserve">承诺书</w:t>
      </w:r>
      <w:r/>
    </w:p>
    <w:p>
      <w:pPr>
        <w:pStyle w:val="8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6"/>
        <w:ind w:firstLine="0"/>
        <w:spacing w:line="720" w:lineRule="exact"/>
        <w:rPr>
          <w:rFonts w:hint="eastAsia" w:ascii="宋体" w:hAnsi="宋体" w:cs="宋体"/>
          <w:bCs/>
          <w:color w:val="000000"/>
          <w:sz w:val="24"/>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（采购人名称）</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我公司参加</w:t>
      </w:r>
      <w:r>
        <w:rPr>
          <w:rFonts w:hint="eastAsia" w:ascii="宋体" w:hAnsi="宋体" w:cs="宋体"/>
          <w:sz w:val="24"/>
        </w:rPr>
        <w:t xml:space="preserve">贵方组织实施</w:t>
      </w:r>
      <w:r>
        <w:rPr>
          <w:rFonts w:hint="eastAsia" w:ascii="宋体" w:hAnsi="宋体" w:cs="宋体"/>
          <w:color w:val="000000"/>
          <w:sz w:val="24"/>
        </w:rPr>
        <w:t xml:space="preserve">的（项目编号：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采购项目的政府采购活动。针对《中华人民共和国政府采购法》第二十二条规定做出如下声明：</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1、我单位具有独立承担民事责任的能力；</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0"/>
        <w:jc w:val="left"/>
        <w:spacing w:line="640" w:lineRule="exact"/>
        <w:rPr>
          <w:rFonts w:hint="eastAsia" w:ascii="宋体" w:hAnsi="宋体" w:cs="宋体"/>
          <w:color w:val="000000"/>
          <w:sz w:val="24"/>
        </w:rPr>
      </w:pPr>
      <w:r>
        <w:rPr>
          <w:rFonts w:hint="eastAsia" w:ascii="宋体" w:hAnsi="宋体" w:cs="宋体"/>
          <w:color w:val="000000"/>
          <w:sz w:val="24"/>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jc w:val="center"/>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投标人:</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lang w:val="zh-CN"/>
        </w:rPr>
        <w:t xml:space="preserve">年月日</w:t>
      </w:r>
      <w:r/>
    </w:p>
    <w:p>
      <w:pPr>
        <w:pStyle w:val="821"/>
        <w:ind w:firstLine="0"/>
        <w:rPr>
          <w:rFonts w:hint="eastAsia" w:ascii="宋体" w:hAnsi="宋体" w:eastAsia="宋体" w:cs="宋体"/>
          <w:b/>
          <w:color w:val="000000"/>
          <w:sz w:val="32"/>
        </w:rPr>
      </w:pPr>
      <w:r>
        <w:rPr>
          <w:rFonts w:hint="eastAsia" w:ascii="宋体" w:hAnsi="宋体" w:eastAsia="宋体" w:cs="宋体"/>
          <w:b/>
          <w:color w:val="000000"/>
          <w:sz w:val="32"/>
        </w:rPr>
      </w:r>
      <w:r/>
    </w:p>
    <w:p>
      <w:pPr>
        <w:rPr>
          <w:rFonts w:hint="eastAsia" w:ascii="宋体" w:hAnsi="宋体" w:cs="宋体"/>
          <w:b/>
          <w:color w:val="000000"/>
          <w:sz w:val="32"/>
        </w:rPr>
      </w:pPr>
      <w:r>
        <w:rPr>
          <w:rFonts w:hint="eastAsia" w:ascii="宋体" w:hAnsi="宋体" w:cs="宋体"/>
          <w:b/>
          <w:color w:val="000000"/>
          <w:sz w:val="32"/>
        </w:rPr>
      </w:r>
      <w:r/>
    </w:p>
    <w:p>
      <w:pPr>
        <w:pStyle w:val="734"/>
        <w:rPr>
          <w:rFonts w:hint="eastAsia" w:ascii="宋体" w:hAnsi="宋体" w:cs="宋体"/>
          <w:b/>
          <w:color w:val="000000"/>
          <w:sz w:val="32"/>
        </w:rPr>
      </w:pPr>
      <w:r>
        <w:rPr>
          <w:rFonts w:hint="eastAsia" w:ascii="宋体" w:hAnsi="宋体" w:cs="宋体"/>
          <w:b/>
          <w:color w:val="000000"/>
          <w:sz w:val="32"/>
        </w:rPr>
      </w:r>
      <w:r/>
    </w:p>
    <w:p>
      <w:pPr>
        <w:spacing w:line="640" w:lineRule="exact"/>
        <w:rPr>
          <w:rFonts w:hint="eastAsia" w:ascii="宋体" w:hAnsi="宋体" w:cs="宋体"/>
          <w:bCs/>
          <w:sz w:val="24"/>
        </w:rPr>
      </w:pPr>
      <w:r>
        <w:rPr>
          <w:rFonts w:hint="eastAsia" w:ascii="宋体" w:hAnsi="宋体" w:cs="宋体"/>
          <w:bCs/>
          <w:sz w:val="24"/>
        </w:rPr>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行楷">
    <w:panose1 w:val="02010800040101010101"/>
  </w:font>
  <w:font w:name="Symbol">
    <w:panose1 w:val="05050102010706020507"/>
  </w:font>
  <w:font w:name="新宋体">
    <w:panose1 w:val="02010609030101010101"/>
  </w:font>
  <w:font w:name="??????_GBK">
    <w:panose1 w:val="020B0503020202020204"/>
  </w:font>
  <w:font w:name="方正仿宋简体">
    <w:panose1 w:val="020B0503020202020204"/>
  </w:font>
  <w:font w:name="Tahoma">
    <w:panose1 w:val="020B0604030504040204"/>
  </w:font>
  <w:font w:name="等线">
    <w:panose1 w:val="02010600030101010101"/>
  </w:font>
  <w:font w:name="仿宋">
    <w:panose1 w:val="02010609060101010101"/>
  </w:font>
  <w:font w:name="微软雅黑">
    <w:panose1 w:val="020B0503020204020204"/>
  </w:font>
  <w:font w:name="Calibri">
    <w:panose1 w:val="020F0502020204030204"/>
  </w:font>
  <w:font w:name="Wingdings">
    <w:panose1 w:val="05000000000000000000"/>
  </w:font>
  <w:font w:name="Century Schoolbook">
    <w:panose1 w:val="02040604050505020304"/>
  </w:font>
  <w:font w:name="楷体_GB2312">
    <w:panose1 w:val="02010609060101010101"/>
  </w:font>
  <w:font w:name="Courier New">
    <w:panose1 w:val="02070309020205020404"/>
  </w:font>
  <w:font w:name="微软简标宋">
    <w:panose1 w:val="020B0503020202020204"/>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Adobe 仿宋 Std R">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4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Fonts w:hint="eastAsia" w:ascii="华文行楷" w:hAnsi="黑体" w:eastAsia="华文行楷"/>
        <w:sz w:val="28"/>
        <w:szCs w:val="28"/>
      </w:rPr>
    </w:pPr>
    <w:r>
      <w:rPr>
        <w:rFonts w:hint="eastAsia" w:ascii="华文行楷" w:hAnsi="黑体" w:eastAsia="华文行楷"/>
        <w:color w:val="000000"/>
        <w:sz w:val="28"/>
        <w:szCs w:val="28"/>
      </w:rPr>
      <w:t xml:space="preserve">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4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1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15"/>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name w:val="Heading 1"/>
    <w:basedOn w:val="712"/>
    <w:next w:val="712"/>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714">
    <w:name w:val="Heading 2"/>
    <w:basedOn w:val="712"/>
    <w:next w:val="712"/>
    <w:link w:val="961"/>
    <w:uiPriority w:val="0"/>
    <w:qFormat/>
    <w:pPr>
      <w:keepLines/>
      <w:keepNext/>
      <w:spacing w:before="260" w:after="260" w:line="416" w:lineRule="auto"/>
      <w:outlineLvl w:val="1"/>
    </w:pPr>
    <w:rPr>
      <w:rFonts w:ascii="Cambria" w:hAnsi="Cambria"/>
      <w:b/>
      <w:bCs/>
      <w:sz w:val="32"/>
      <w:szCs w:val="32"/>
    </w:rPr>
  </w:style>
  <w:style w:type="paragraph" w:styleId="715">
    <w:name w:val="Heading 3"/>
    <w:basedOn w:val="712"/>
    <w:next w:val="71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716">
    <w:name w:val="Heading 4"/>
    <w:basedOn w:val="712"/>
    <w:next w:val="712"/>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uiPriority w:val="9"/>
    <w:unhideWhenUsed/>
    <w:qFormat/>
    <w:pPr>
      <w:keepLines/>
      <w:keepNext/>
      <w:spacing w:before="320" w:after="200"/>
      <w:outlineLvl w:val="4"/>
    </w:pPr>
    <w:rPr>
      <w:rFonts w:ascii="Arial" w:hAnsi="Arial" w:eastAsia="Arial" w:cs="Arial"/>
      <w:b/>
      <w:bCs/>
      <w:sz w:val="24"/>
    </w:rPr>
  </w:style>
  <w:style w:type="paragraph" w:styleId="718">
    <w:name w:val="Heading 6"/>
    <w:basedOn w:val="712"/>
    <w:next w:val="712"/>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customStyle="1">
    <w:name w:val="标题 41"/>
    <w:basedOn w:val="712"/>
    <w:next w:val="712"/>
    <w:link w:val="828"/>
    <w:uiPriority w:val="9"/>
    <w:unhideWhenUsed/>
    <w:qFormat/>
    <w:pPr>
      <w:keepLines/>
      <w:keepNext/>
      <w:spacing w:before="320" w:after="200"/>
      <w:outlineLvl w:val="3"/>
    </w:pPr>
    <w:rPr>
      <w:rFonts w:ascii="Arial" w:hAnsi="Arial" w:eastAsia="Arial"/>
      <w:b/>
      <w:bCs/>
      <w:sz w:val="26"/>
      <w:szCs w:val="26"/>
    </w:rPr>
  </w:style>
  <w:style w:type="paragraph" w:styleId="725">
    <w:name w:val="toc 7"/>
    <w:basedOn w:val="712"/>
    <w:next w:val="712"/>
    <w:uiPriority w:val="39"/>
    <w:unhideWhenUsed/>
    <w:qFormat/>
    <w:pPr>
      <w:ind w:left="1701"/>
      <w:spacing w:after="57"/>
    </w:pPr>
  </w:style>
  <w:style w:type="paragraph" w:styleId="726">
    <w:name w:val="Normal Indent"/>
    <w:basedOn w:val="712"/>
    <w:link w:val="962"/>
    <w:uiPriority w:val="0"/>
    <w:qFormat/>
    <w:pPr>
      <w:ind w:firstLine="420"/>
    </w:pPr>
  </w:style>
  <w:style w:type="paragraph" w:styleId="727">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Document Map"/>
    <w:basedOn w:val="712"/>
    <w:uiPriority w:val="0"/>
    <w:qFormat/>
    <w:pPr>
      <w:shd w:val="clear" w:color="auto" w:fill="000080"/>
    </w:pPr>
  </w:style>
  <w:style w:type="paragraph" w:styleId="729">
    <w:name w:val="toa heading"/>
    <w:basedOn w:val="712"/>
    <w:next w:val="712"/>
    <w:uiPriority w:val="0"/>
    <w:qFormat/>
    <w:rPr>
      <w:rFonts w:ascii="Arial" w:hAnsi="Arial"/>
      <w:sz w:val="24"/>
    </w:rPr>
  </w:style>
  <w:style w:type="paragraph" w:styleId="730">
    <w:name w:val="annotation text"/>
    <w:basedOn w:val="712"/>
    <w:link w:val="963"/>
    <w:uiPriority w:val="0"/>
    <w:qFormat/>
    <w:pPr>
      <w:jc w:val="left"/>
    </w:pPr>
  </w:style>
  <w:style w:type="paragraph" w:styleId="731">
    <w:name w:val="Body Text 3"/>
    <w:basedOn w:val="712"/>
    <w:uiPriority w:val="0"/>
    <w:qFormat/>
    <w:pPr>
      <w:jc w:val="center"/>
    </w:pPr>
    <w:rPr>
      <w:rFonts w:eastAsia="黑体"/>
      <w:sz w:val="72"/>
    </w:rPr>
  </w:style>
  <w:style w:type="paragraph" w:styleId="732">
    <w:name w:val="Body Text"/>
    <w:basedOn w:val="712"/>
    <w:next w:val="733"/>
    <w:uiPriority w:val="0"/>
    <w:qFormat/>
    <w:pPr>
      <w:jc w:val="center"/>
    </w:pPr>
    <w:rPr>
      <w:rFonts w:eastAsia="仿宋_GB2312"/>
      <w:sz w:val="28"/>
    </w:rPr>
  </w:style>
  <w:style w:type="paragraph" w:styleId="733">
    <w:name w:val="Body Text 2"/>
    <w:basedOn w:val="712"/>
    <w:uiPriority w:val="0"/>
    <w:qFormat/>
    <w:rPr>
      <w:rFonts w:ascii="仿宋_GB2312" w:eastAsia="仿宋_GB2312"/>
      <w:sz w:val="28"/>
    </w:rPr>
  </w:style>
  <w:style w:type="paragraph" w:styleId="734">
    <w:name w:val="Body Text Indent"/>
    <w:basedOn w:val="712"/>
    <w:next w:val="735"/>
    <w:uiPriority w:val="0"/>
    <w:qFormat/>
    <w:pPr>
      <w:ind w:left="420"/>
      <w:spacing w:after="120"/>
    </w:pPr>
  </w:style>
  <w:style w:type="paragraph" w:styleId="735">
    <w:name w:val="envelope return"/>
    <w:basedOn w:val="712"/>
    <w:uiPriority w:val="0"/>
    <w:qFormat/>
    <w:rPr>
      <w:rFonts w:ascii="Arial" w:hAnsi="Arial"/>
    </w:rPr>
  </w:style>
  <w:style w:type="paragraph" w:styleId="736">
    <w:name w:val="Block Text"/>
    <w:basedOn w:val="712"/>
    <w:uiPriority w:val="0"/>
    <w:qFormat/>
    <w:pPr>
      <w:ind w:left="420" w:right="33"/>
      <w:jc w:val="left"/>
    </w:pPr>
    <w:rPr>
      <w:sz w:val="24"/>
      <w:szCs w:val="20"/>
    </w:rPr>
  </w:style>
  <w:style w:type="paragraph" w:styleId="737">
    <w:name w:val="index 4"/>
    <w:basedOn w:val="712"/>
    <w:next w:val="712"/>
    <w:uiPriority w:val="99"/>
    <w:unhideWhenUsed/>
    <w:qFormat/>
    <w:pPr>
      <w:ind w:left="600"/>
    </w:pPr>
  </w:style>
  <w:style w:type="paragraph" w:styleId="738">
    <w:name w:val="toc 5"/>
    <w:basedOn w:val="712"/>
    <w:next w:val="712"/>
    <w:uiPriority w:val="39"/>
    <w:unhideWhenUsed/>
    <w:qFormat/>
    <w:pPr>
      <w:ind w:left="1134"/>
      <w:spacing w:after="57"/>
    </w:pPr>
  </w:style>
  <w:style w:type="paragraph" w:styleId="739">
    <w:name w:val="toc 3"/>
    <w:basedOn w:val="712"/>
    <w:next w:val="712"/>
    <w:uiPriority w:val="39"/>
    <w:unhideWhenUsed/>
    <w:qFormat/>
    <w:pPr>
      <w:ind w:left="567"/>
      <w:spacing w:after="57"/>
    </w:pPr>
  </w:style>
  <w:style w:type="paragraph" w:styleId="740">
    <w:name w:val="Plain Text"/>
    <w:basedOn w:val="712"/>
    <w:link w:val="964"/>
    <w:uiPriority w:val="0"/>
    <w:qFormat/>
    <w:rPr>
      <w:rFonts w:ascii="宋体" w:hAnsi="Courier New"/>
      <w:szCs w:val="20"/>
    </w:rPr>
  </w:style>
  <w:style w:type="paragraph" w:styleId="741">
    <w:name w:val="List Number 4"/>
    <w:basedOn w:val="712"/>
    <w:uiPriority w:val="99"/>
    <w:unhideWhenUsed/>
    <w:qFormat/>
    <w:pPr>
      <w:numPr>
        <w:ilvl w:val="0"/>
        <w:numId w:val="2"/>
      </w:numPr>
    </w:pPr>
  </w:style>
  <w:style w:type="paragraph" w:styleId="742">
    <w:name w:val="toc 8"/>
    <w:basedOn w:val="712"/>
    <w:next w:val="712"/>
    <w:uiPriority w:val="39"/>
    <w:unhideWhenUsed/>
    <w:qFormat/>
    <w:pPr>
      <w:ind w:left="1984"/>
      <w:spacing w:after="57"/>
    </w:pPr>
  </w:style>
  <w:style w:type="paragraph" w:styleId="743">
    <w:name w:val="Date"/>
    <w:basedOn w:val="712"/>
    <w:next w:val="712"/>
    <w:uiPriority w:val="0"/>
    <w:qFormat/>
    <w:pPr>
      <w:ind w:left="100"/>
    </w:pPr>
    <w:rPr>
      <w:rFonts w:ascii="黑体" w:eastAsia="黑体"/>
      <w:sz w:val="72"/>
    </w:rPr>
  </w:style>
  <w:style w:type="paragraph" w:styleId="744">
    <w:name w:val="Body Text Indent 2"/>
    <w:basedOn w:val="712"/>
    <w:uiPriority w:val="0"/>
    <w:qFormat/>
    <w:pPr>
      <w:ind w:right="-2" w:firstLine="540"/>
      <w:tabs>
        <w:tab w:val="left" w:pos="9741" w:leader="none"/>
      </w:tabs>
    </w:pPr>
    <w:rPr>
      <w:rFonts w:eastAsia="仿宋_GB2312"/>
      <w:sz w:val="28"/>
    </w:rPr>
  </w:style>
  <w:style w:type="paragraph" w:styleId="745">
    <w:name w:val="endnote text"/>
    <w:basedOn w:val="712"/>
    <w:link w:val="959"/>
    <w:uiPriority w:val="99"/>
    <w:semiHidden/>
    <w:unhideWhenUsed/>
    <w:qFormat/>
    <w:rPr>
      <w:sz w:val="20"/>
      <w:szCs w:val="20"/>
    </w:rPr>
  </w:style>
  <w:style w:type="paragraph" w:styleId="746">
    <w:name w:val="Balloon Text"/>
    <w:basedOn w:val="712"/>
    <w:uiPriority w:val="0"/>
    <w:qFormat/>
    <w:rPr>
      <w:sz w:val="18"/>
      <w:szCs w:val="18"/>
    </w:rPr>
  </w:style>
  <w:style w:type="paragraph" w:styleId="747">
    <w:name w:val="Footer"/>
    <w:basedOn w:val="712"/>
    <w:uiPriority w:val="0"/>
    <w:qFormat/>
    <w:pPr>
      <w:jc w:val="left"/>
      <w:tabs>
        <w:tab w:val="center" w:pos="4153" w:leader="none"/>
        <w:tab w:val="right" w:pos="8306" w:leader="none"/>
      </w:tabs>
    </w:pPr>
    <w:rPr>
      <w:sz w:val="18"/>
      <w:szCs w:val="18"/>
    </w:rPr>
  </w:style>
  <w:style w:type="paragraph" w:styleId="748">
    <w:name w:val="Header"/>
    <w:basedOn w:val="712"/>
    <w:uiPriority w:val="0"/>
    <w:qFormat/>
    <w:pPr>
      <w:jc w:val="center"/>
      <w:tabs>
        <w:tab w:val="center" w:pos="4153" w:leader="none"/>
        <w:tab w:val="right" w:pos="8306" w:leader="none"/>
      </w:tabs>
      <w:pBdr>
        <w:bottom w:val="single" w:color="000000" w:sz="6" w:space="1"/>
      </w:pBdr>
    </w:pPr>
    <w:rPr>
      <w:sz w:val="18"/>
      <w:szCs w:val="18"/>
    </w:rPr>
  </w:style>
  <w:style w:type="paragraph" w:styleId="749">
    <w:name w:val="toc 1"/>
    <w:basedOn w:val="712"/>
    <w:next w:val="712"/>
    <w:uiPriority w:val="0"/>
    <w:qFormat/>
  </w:style>
  <w:style w:type="paragraph" w:styleId="750">
    <w:name w:val="toc 4"/>
    <w:basedOn w:val="712"/>
    <w:next w:val="712"/>
    <w:uiPriority w:val="39"/>
    <w:unhideWhenUsed/>
    <w:qFormat/>
    <w:pPr>
      <w:ind w:left="850"/>
      <w:spacing w:after="57"/>
    </w:pPr>
  </w:style>
  <w:style w:type="paragraph" w:styleId="751">
    <w:name w:val="Subtitle"/>
    <w:basedOn w:val="712"/>
    <w:next w:val="712"/>
    <w:link w:val="841"/>
    <w:uiPriority w:val="11"/>
    <w:qFormat/>
    <w:pPr>
      <w:spacing w:before="200" w:after="200"/>
    </w:pPr>
    <w:rPr>
      <w:sz w:val="24"/>
    </w:rPr>
  </w:style>
  <w:style w:type="paragraph" w:styleId="752">
    <w:name w:val="footnote text"/>
    <w:basedOn w:val="712"/>
    <w:link w:val="958"/>
    <w:uiPriority w:val="99"/>
    <w:semiHidden/>
    <w:unhideWhenUsed/>
    <w:qFormat/>
    <w:pPr>
      <w:spacing w:after="40"/>
    </w:pPr>
    <w:rPr>
      <w:sz w:val="18"/>
      <w:szCs w:val="20"/>
    </w:rPr>
  </w:style>
  <w:style w:type="paragraph" w:styleId="753">
    <w:name w:val="toc 6"/>
    <w:basedOn w:val="712"/>
    <w:next w:val="712"/>
    <w:uiPriority w:val="39"/>
    <w:unhideWhenUsed/>
    <w:qFormat/>
    <w:pPr>
      <w:ind w:left="1417"/>
      <w:spacing w:after="57"/>
    </w:pPr>
  </w:style>
  <w:style w:type="paragraph" w:styleId="754">
    <w:name w:val="Body Text Indent 3"/>
    <w:basedOn w:val="712"/>
    <w:uiPriority w:val="0"/>
    <w:qFormat/>
    <w:pPr>
      <w:ind w:firstLine="435"/>
    </w:pPr>
    <w:rPr>
      <w:rFonts w:ascii="仿宋_GB2312" w:hAnsi="宋体" w:eastAsia="仿宋_GB2312"/>
      <w:sz w:val="28"/>
    </w:rPr>
  </w:style>
  <w:style w:type="paragraph" w:styleId="755">
    <w:name w:val="table of figures"/>
    <w:basedOn w:val="712"/>
    <w:next w:val="712"/>
    <w:uiPriority w:val="99"/>
    <w:unhideWhenUsed/>
    <w:qFormat/>
  </w:style>
  <w:style w:type="paragraph" w:styleId="756">
    <w:name w:val="toc 2"/>
    <w:basedOn w:val="712"/>
    <w:next w:val="712"/>
    <w:uiPriority w:val="39"/>
    <w:unhideWhenUsed/>
    <w:qFormat/>
    <w:pPr>
      <w:ind w:left="283"/>
      <w:spacing w:after="57"/>
    </w:pPr>
  </w:style>
  <w:style w:type="paragraph" w:styleId="757">
    <w:name w:val="toc 9"/>
    <w:basedOn w:val="712"/>
    <w:next w:val="712"/>
    <w:uiPriority w:val="39"/>
    <w:unhideWhenUsed/>
    <w:qFormat/>
    <w:pPr>
      <w:ind w:left="2268"/>
      <w:spacing w:after="57"/>
    </w:pPr>
  </w:style>
  <w:style w:type="paragraph" w:styleId="758">
    <w:name w:val="Normal (Web)"/>
    <w:basedOn w:val="712"/>
    <w:uiPriority w:val="0"/>
    <w:qFormat/>
    <w:pPr>
      <w:jc w:val="left"/>
      <w:spacing w:before="100" w:beforeAutospacing="1" w:after="100" w:afterAutospacing="1"/>
    </w:pPr>
    <w:rPr>
      <w:sz w:val="24"/>
      <w:szCs w:val="20"/>
    </w:rPr>
  </w:style>
  <w:style w:type="paragraph" w:styleId="759">
    <w:name w:val="Title"/>
    <w:basedOn w:val="712"/>
    <w:next w:val="712"/>
    <w:link w:val="840"/>
    <w:uiPriority w:val="10"/>
    <w:qFormat/>
    <w:pPr>
      <w:contextualSpacing/>
      <w:spacing w:before="300" w:after="200"/>
    </w:pPr>
    <w:rPr>
      <w:sz w:val="48"/>
      <w:szCs w:val="48"/>
    </w:rPr>
  </w:style>
  <w:style w:type="paragraph" w:styleId="760">
    <w:name w:val="annotation subject"/>
    <w:basedOn w:val="730"/>
    <w:next w:val="730"/>
    <w:link w:val="965"/>
    <w:uiPriority w:val="0"/>
    <w:qFormat/>
    <w:rPr>
      <w:b/>
      <w:bCs/>
    </w:rPr>
  </w:style>
  <w:style w:type="paragraph" w:styleId="761">
    <w:name w:val="Body Text First Indent"/>
    <w:basedOn w:val="732"/>
    <w:next w:val="726"/>
    <w:uiPriority w:val="0"/>
    <w:qFormat/>
    <w:pPr>
      <w:ind w:firstLine="420"/>
      <w:spacing w:after="120"/>
    </w:pPr>
    <w:rPr>
      <w:rFonts w:eastAsia="宋体"/>
      <w:sz w:val="21"/>
    </w:rPr>
  </w:style>
  <w:style w:type="paragraph" w:styleId="762">
    <w:name w:val="Body Text First Indent 2"/>
    <w:basedOn w:val="734"/>
    <w:next w:val="712"/>
    <w:link w:val="1066"/>
    <w:uiPriority w:val="0"/>
    <w:qFormat/>
    <w:pPr>
      <w:ind w:firstLine="420"/>
    </w:pPr>
  </w:style>
  <w:style w:type="table" w:styleId="763">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endnote reference"/>
    <w:uiPriority w:val="99"/>
    <w:semiHidden/>
    <w:unhideWhenUsed/>
    <w:qFormat/>
    <w:rPr>
      <w:vertAlign w:val="superscript"/>
    </w:rPr>
  </w:style>
  <w:style w:type="character" w:styleId="765">
    <w:name w:val="page number"/>
    <w:basedOn w:val="722"/>
    <w:uiPriority w:val="0"/>
    <w:qFormat/>
    <w:rPr>
      <w:rFonts w:ascii="Times New Roman" w:hAnsi="Times New Roman" w:eastAsia="宋体" w:cs="Times New Roman"/>
    </w:rPr>
  </w:style>
  <w:style w:type="character" w:styleId="766">
    <w:name w:val="FollowedHyperlink"/>
    <w:uiPriority w:val="0"/>
    <w:qFormat/>
    <w:rPr>
      <w:rFonts w:ascii="Times New Roman" w:hAnsi="Times New Roman" w:eastAsia="宋体" w:cs="Times New Roman"/>
      <w:color w:val="333333"/>
      <w:u w:val="none"/>
    </w:rPr>
  </w:style>
  <w:style w:type="character" w:styleId="767">
    <w:name w:val="Hyperlink"/>
    <w:uiPriority w:val="0"/>
    <w:qFormat/>
    <w:rPr>
      <w:rFonts w:ascii="Times New Roman" w:hAnsi="Times New Roman" w:eastAsia="宋体" w:cs="Times New Roman"/>
      <w:color w:val="333333"/>
      <w:u w:val="none"/>
    </w:rPr>
  </w:style>
  <w:style w:type="character" w:styleId="768">
    <w:name w:val="annotation reference"/>
    <w:uiPriority w:val="0"/>
    <w:qFormat/>
    <w:rPr>
      <w:rFonts w:ascii="Times New Roman" w:hAnsi="Times New Roman" w:eastAsia="宋体" w:cs="Times New Roman"/>
      <w:sz w:val="21"/>
      <w:szCs w:val="21"/>
    </w:rPr>
  </w:style>
  <w:style w:type="character" w:styleId="769">
    <w:name w:val="footnote reference"/>
    <w:uiPriority w:val="99"/>
    <w:unhideWhenUsed/>
    <w:qFormat/>
    <w:rPr>
      <w:vertAlign w:val="superscript"/>
    </w:rPr>
  </w:style>
  <w:style w:type="table" w:styleId="770"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9" w:customStyle="1">
    <w:name w:val="TOC Heading"/>
    <w:uiPriority w:val="39"/>
    <w:unhideWhenUsed/>
    <w:qFormat/>
    <w:rPr>
      <w:rFonts w:hint="default" w:ascii="Times New Roman" w:hAnsi="Times New Roman" w:eastAsia="宋体" w:cs="Times New Roman"/>
    </w:rPr>
  </w:style>
  <w:style w:type="table" w:styleId="790" w:customStyle="1">
    <w:name w:val="无格式表格 11"/>
    <w:basedOn w:val="72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basedOn w:val="72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basedOn w:val="72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basedOn w:val="72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basedOn w:val="72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basedOn w:val="72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网格表 21"/>
    <w:basedOn w:val="72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网格表 31"/>
    <w:basedOn w:val="72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网格表 41"/>
    <w:basedOn w:val="72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网格表 5 深色1"/>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网格表 6 彩色1"/>
    <w:basedOn w:val="72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网格表 7 彩色1"/>
    <w:basedOn w:val="72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清单表 1 浅色1"/>
    <w:basedOn w:val="72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清单表 21"/>
    <w:basedOn w:val="72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清单表 31"/>
    <w:basedOn w:val="72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41"/>
    <w:basedOn w:val="7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清单表 5 深色1"/>
    <w:basedOn w:val="72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清单表 6 彩色1"/>
    <w:basedOn w:val="72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清单表 7 彩色1"/>
    <w:basedOn w:val="723"/>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9" w:customStyle="1">
    <w:name w:val="TOC 标题1"/>
    <w:uiPriority w:val="39"/>
    <w:unhideWhenUsed/>
    <w:qFormat/>
    <w:rPr>
      <w:rFonts w:hint="default" w:ascii="Times New Roman" w:hAnsi="Times New Roman" w:eastAsia="宋体" w:cs="Times New Roman"/>
      <w:lang w:val="en-US" w:eastAsia="zh-CN" w:bidi="ar-SA"/>
    </w:rPr>
  </w:style>
  <w:style w:type="paragraph" w:styleId="810" w:customStyle="1">
    <w:name w:val="正文首行缩进 21"/>
    <w:basedOn w:val="811"/>
    <w:uiPriority w:val="0"/>
    <w:qFormat/>
    <w:pPr>
      <w:ind w:left="420" w:firstLine="420"/>
      <w:spacing w:after="120"/>
      <w:widowControl/>
    </w:pPr>
    <w:rPr>
      <w:rFonts w:ascii="仿宋_GB2312" w:eastAsia="仿宋_GB2312"/>
      <w:color w:val="ff6600"/>
      <w:sz w:val="21"/>
    </w:rPr>
  </w:style>
  <w:style w:type="paragraph" w:styleId="811" w:customStyle="1">
    <w:name w:val="正文文本缩进1"/>
    <w:basedOn w:val="712"/>
    <w:uiPriority w:val="0"/>
    <w:qFormat/>
    <w:pPr>
      <w:ind w:firstLine="630"/>
    </w:pPr>
    <w:rPr>
      <w:rFonts w:ascii="楷体_GB2312" w:eastAsia="楷体_GB2312"/>
      <w:sz w:val="32"/>
      <w:szCs w:val="20"/>
      <w:lang w:eastAsia="en-US"/>
    </w:rPr>
  </w:style>
  <w:style w:type="paragraph" w:styleId="812" w:customStyle="1">
    <w:name w:val="标题 111"/>
    <w:basedOn w:val="712"/>
    <w:next w:val="712"/>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813" w:customStyle="1">
    <w:name w:val="Title Char"/>
    <w:basedOn w:val="722"/>
    <w:uiPriority w:val="10"/>
    <w:qFormat/>
    <w:rPr>
      <w:sz w:val="48"/>
      <w:szCs w:val="48"/>
    </w:rPr>
  </w:style>
  <w:style w:type="character" w:styleId="814" w:customStyle="1">
    <w:name w:val="Subtitle Char"/>
    <w:basedOn w:val="722"/>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标题111"/>
    <w:uiPriority w:val="39"/>
    <w:unhideWhenUsed/>
    <w:qFormat/>
    <w:rPr>
      <w:rFonts w:hint="default" w:ascii="Times New Roman" w:hAnsi="Times New Roman" w:eastAsia="宋体" w:cs="Times New Roman"/>
      <w:lang w:val="en-US" w:eastAsia="zh-CN" w:bidi="ar-SA"/>
    </w:rPr>
  </w:style>
  <w:style w:type="paragraph" w:styleId="820" w:customStyle="1">
    <w:name w:val="段"/>
    <w:next w:val="712"/>
    <w:uiPriority w:val="0"/>
    <w:qFormat/>
    <w:pPr>
      <w:ind w:firstLine="200"/>
      <w:jc w:val="both"/>
    </w:pPr>
    <w:rPr>
      <w:rFonts w:hint="default" w:ascii="宋体" w:hAnsi="Calibri" w:eastAsia="宋体" w:cs="Times New Roman"/>
      <w:sz w:val="21"/>
      <w:lang w:val="en-US" w:eastAsia="zh-CN" w:bidi="ar-SA"/>
    </w:rPr>
  </w:style>
  <w:style w:type="paragraph" w:styleId="821" w:customStyle="1">
    <w:name w:val="正文1"/>
    <w:basedOn w:val="712"/>
    <w:next w:val="712"/>
    <w:uiPriority w:val="0"/>
    <w:qFormat/>
    <w:pPr>
      <w:contextualSpacing/>
      <w:ind w:firstLine="200"/>
      <w:jc w:val="left"/>
      <w:spacing w:before="120" w:after="120"/>
      <w:widowControl/>
    </w:pPr>
    <w:rPr>
      <w:rFonts w:ascii="Calibri" w:hAnsi="Calibri" w:eastAsia="Adobe 仿宋 Std R"/>
      <w:szCs w:val="21"/>
    </w:rPr>
  </w:style>
  <w:style w:type="paragraph" w:styleId="822" w:customStyle="1">
    <w:name w:val="标题 11"/>
    <w:basedOn w:val="712"/>
    <w:next w:val="712"/>
    <w:link w:val="823"/>
    <w:uiPriority w:val="9"/>
    <w:qFormat/>
    <w:pPr>
      <w:keepLines/>
      <w:keepNext/>
      <w:spacing w:before="480" w:after="200"/>
      <w:outlineLvl w:val="0"/>
    </w:pPr>
    <w:rPr>
      <w:rFonts w:ascii="Arial" w:hAnsi="Arial" w:eastAsia="Arial"/>
      <w:sz w:val="40"/>
      <w:szCs w:val="40"/>
    </w:rPr>
  </w:style>
  <w:style w:type="character" w:styleId="823" w:customStyle="1">
    <w:name w:val="Heading 1 Char"/>
    <w:link w:val="822"/>
    <w:uiPriority w:val="9"/>
    <w:qFormat/>
    <w:rPr>
      <w:rFonts w:ascii="Arial" w:hAnsi="Arial" w:eastAsia="Arial" w:cs="Arial"/>
      <w:sz w:val="40"/>
      <w:szCs w:val="40"/>
    </w:rPr>
  </w:style>
  <w:style w:type="paragraph" w:styleId="824" w:customStyle="1">
    <w:name w:val="标题 21"/>
    <w:basedOn w:val="712"/>
    <w:next w:val="712"/>
    <w:link w:val="825"/>
    <w:uiPriority w:val="9"/>
    <w:unhideWhenUsed/>
    <w:qFormat/>
    <w:pPr>
      <w:keepLines/>
      <w:keepNext/>
      <w:spacing w:before="360" w:after="200"/>
      <w:outlineLvl w:val="1"/>
    </w:pPr>
    <w:rPr>
      <w:rFonts w:ascii="Arial" w:hAnsi="Arial" w:eastAsia="Arial"/>
      <w:sz w:val="34"/>
      <w:szCs w:val="20"/>
    </w:rPr>
  </w:style>
  <w:style w:type="character" w:styleId="825" w:customStyle="1">
    <w:name w:val="Heading 2 Char"/>
    <w:link w:val="824"/>
    <w:uiPriority w:val="9"/>
    <w:qFormat/>
    <w:rPr>
      <w:rFonts w:ascii="Arial" w:hAnsi="Arial" w:eastAsia="Arial" w:cs="Arial"/>
      <w:sz w:val="34"/>
    </w:rPr>
  </w:style>
  <w:style w:type="paragraph" w:styleId="826" w:customStyle="1">
    <w:name w:val="标题 31"/>
    <w:basedOn w:val="712"/>
    <w:next w:val="712"/>
    <w:link w:val="827"/>
    <w:uiPriority w:val="9"/>
    <w:unhideWhenUsed/>
    <w:qFormat/>
    <w:pPr>
      <w:keepLines/>
      <w:keepNext/>
      <w:spacing w:before="320" w:after="200"/>
      <w:outlineLvl w:val="2"/>
    </w:pPr>
    <w:rPr>
      <w:rFonts w:ascii="Arial" w:hAnsi="Arial" w:eastAsia="Arial"/>
      <w:sz w:val="30"/>
      <w:szCs w:val="30"/>
    </w:rPr>
  </w:style>
  <w:style w:type="character" w:styleId="827" w:customStyle="1">
    <w:name w:val="Heading 3 Char"/>
    <w:link w:val="826"/>
    <w:uiPriority w:val="9"/>
    <w:qFormat/>
    <w:rPr>
      <w:rFonts w:ascii="Arial" w:hAnsi="Arial" w:eastAsia="Arial" w:cs="Arial"/>
      <w:sz w:val="30"/>
      <w:szCs w:val="30"/>
    </w:rPr>
  </w:style>
  <w:style w:type="character" w:styleId="828" w:customStyle="1">
    <w:name w:val="Heading 4 Char"/>
    <w:link w:val="724"/>
    <w:uiPriority w:val="9"/>
    <w:qFormat/>
    <w:rPr>
      <w:rFonts w:ascii="Arial" w:hAnsi="Arial" w:eastAsia="Arial" w:cs="Arial"/>
      <w:b/>
      <w:bCs/>
      <w:sz w:val="26"/>
      <w:szCs w:val="26"/>
    </w:rPr>
  </w:style>
  <w:style w:type="paragraph" w:styleId="829" w:customStyle="1">
    <w:name w:val="标题 51"/>
    <w:basedOn w:val="712"/>
    <w:next w:val="712"/>
    <w:link w:val="830"/>
    <w:uiPriority w:val="9"/>
    <w:unhideWhenUsed/>
    <w:qFormat/>
    <w:pPr>
      <w:keepLines/>
      <w:keepNext/>
      <w:spacing w:before="320" w:after="200"/>
      <w:outlineLvl w:val="4"/>
    </w:pPr>
    <w:rPr>
      <w:rFonts w:ascii="Arial" w:hAnsi="Arial" w:eastAsia="Arial"/>
      <w:b/>
      <w:bCs/>
      <w:sz w:val="24"/>
    </w:rPr>
  </w:style>
  <w:style w:type="character" w:styleId="830" w:customStyle="1">
    <w:name w:val="Heading 5 Char"/>
    <w:link w:val="829"/>
    <w:uiPriority w:val="9"/>
    <w:qFormat/>
    <w:rPr>
      <w:rFonts w:ascii="Arial" w:hAnsi="Arial" w:eastAsia="Arial" w:cs="Arial"/>
      <w:b/>
      <w:bCs/>
      <w:sz w:val="24"/>
      <w:szCs w:val="24"/>
    </w:rPr>
  </w:style>
  <w:style w:type="paragraph" w:styleId="831" w:customStyle="1">
    <w:name w:val="标题 61"/>
    <w:basedOn w:val="712"/>
    <w:next w:val="712"/>
    <w:link w:val="832"/>
    <w:uiPriority w:val="9"/>
    <w:unhideWhenUsed/>
    <w:qFormat/>
    <w:pPr>
      <w:keepLines/>
      <w:keepNext/>
      <w:spacing w:before="320" w:after="200"/>
      <w:outlineLvl w:val="5"/>
    </w:pPr>
    <w:rPr>
      <w:rFonts w:ascii="Arial" w:hAnsi="Arial" w:eastAsia="Arial"/>
      <w:b/>
      <w:bCs/>
      <w:sz w:val="22"/>
      <w:szCs w:val="22"/>
    </w:rPr>
  </w:style>
  <w:style w:type="character" w:styleId="832" w:customStyle="1">
    <w:name w:val="Heading 6 Char"/>
    <w:link w:val="831"/>
    <w:uiPriority w:val="9"/>
    <w:qFormat/>
    <w:rPr>
      <w:rFonts w:ascii="Arial" w:hAnsi="Arial" w:eastAsia="Arial" w:cs="Arial"/>
      <w:b/>
      <w:bCs/>
      <w:sz w:val="22"/>
      <w:szCs w:val="22"/>
    </w:rPr>
  </w:style>
  <w:style w:type="paragraph" w:styleId="833" w:customStyle="1">
    <w:name w:val="标题 71"/>
    <w:basedOn w:val="712"/>
    <w:next w:val="712"/>
    <w:link w:val="834"/>
    <w:uiPriority w:val="9"/>
    <w:unhideWhenUsed/>
    <w:qFormat/>
    <w:pPr>
      <w:keepLines/>
      <w:keepNext/>
      <w:spacing w:before="320" w:after="200"/>
      <w:outlineLvl w:val="6"/>
    </w:pPr>
    <w:rPr>
      <w:rFonts w:ascii="Arial" w:hAnsi="Arial" w:eastAsia="Arial"/>
      <w:b/>
      <w:bCs/>
      <w:i/>
      <w:iCs/>
      <w:sz w:val="22"/>
      <w:szCs w:val="22"/>
    </w:rPr>
  </w:style>
  <w:style w:type="character" w:styleId="834" w:customStyle="1">
    <w:name w:val="Heading 7 Char"/>
    <w:link w:val="833"/>
    <w:uiPriority w:val="9"/>
    <w:qFormat/>
    <w:rPr>
      <w:rFonts w:ascii="Arial" w:hAnsi="Arial" w:eastAsia="Arial" w:cs="Arial"/>
      <w:b/>
      <w:bCs/>
      <w:i/>
      <w:iCs/>
      <w:sz w:val="22"/>
      <w:szCs w:val="22"/>
    </w:rPr>
  </w:style>
  <w:style w:type="paragraph" w:styleId="835" w:customStyle="1">
    <w:name w:val="标题 81"/>
    <w:basedOn w:val="712"/>
    <w:next w:val="712"/>
    <w:link w:val="836"/>
    <w:uiPriority w:val="9"/>
    <w:unhideWhenUsed/>
    <w:qFormat/>
    <w:pPr>
      <w:keepLines/>
      <w:keepNext/>
      <w:spacing w:before="320" w:after="200"/>
      <w:outlineLvl w:val="7"/>
    </w:pPr>
    <w:rPr>
      <w:rFonts w:ascii="Arial" w:hAnsi="Arial" w:eastAsia="Arial"/>
      <w:i/>
      <w:iCs/>
      <w:sz w:val="22"/>
      <w:szCs w:val="22"/>
    </w:rPr>
  </w:style>
  <w:style w:type="character" w:styleId="836" w:customStyle="1">
    <w:name w:val="Heading 8 Char"/>
    <w:link w:val="835"/>
    <w:uiPriority w:val="9"/>
    <w:qFormat/>
    <w:rPr>
      <w:rFonts w:ascii="Arial" w:hAnsi="Arial" w:eastAsia="Arial" w:cs="Arial"/>
      <w:i/>
      <w:iCs/>
      <w:sz w:val="22"/>
      <w:szCs w:val="22"/>
    </w:rPr>
  </w:style>
  <w:style w:type="paragraph" w:styleId="837" w:customStyle="1">
    <w:name w:val="标题 91"/>
    <w:basedOn w:val="712"/>
    <w:next w:val="712"/>
    <w:link w:val="838"/>
    <w:uiPriority w:val="9"/>
    <w:unhideWhenUsed/>
    <w:qFormat/>
    <w:pPr>
      <w:keepLines/>
      <w:keepNext/>
      <w:spacing w:before="320" w:after="200"/>
      <w:outlineLvl w:val="8"/>
    </w:pPr>
    <w:rPr>
      <w:rFonts w:ascii="Arial" w:hAnsi="Arial" w:eastAsia="Arial"/>
      <w:i/>
      <w:iCs/>
      <w:szCs w:val="21"/>
    </w:rPr>
  </w:style>
  <w:style w:type="character" w:styleId="838" w:customStyle="1">
    <w:name w:val="Heading 9 Char"/>
    <w:link w:val="837"/>
    <w:uiPriority w:val="9"/>
    <w:qFormat/>
    <w:rPr>
      <w:rFonts w:ascii="Arial" w:hAnsi="Arial" w:eastAsia="Arial" w:cs="Arial"/>
      <w:i/>
      <w:iCs/>
      <w:sz w:val="21"/>
      <w:szCs w:val="21"/>
    </w:rPr>
  </w:style>
  <w:style w:type="paragraph" w:styleId="839">
    <w:name w:val="No Spacing"/>
    <w:uiPriority w:val="1"/>
    <w:qFormat/>
    <w:rPr>
      <w:rFonts w:hint="default" w:ascii="Times New Roman" w:hAnsi="Times New Roman" w:eastAsia="宋体" w:cs="Times New Roman"/>
      <w:lang w:val="en-US" w:eastAsia="zh-CN" w:bidi="ar-SA"/>
    </w:rPr>
  </w:style>
  <w:style w:type="character" w:styleId="840" w:customStyle="1">
    <w:name w:val="标题 字符"/>
    <w:link w:val="759"/>
    <w:uiPriority w:val="10"/>
    <w:qFormat/>
    <w:rPr>
      <w:sz w:val="48"/>
      <w:szCs w:val="48"/>
    </w:rPr>
  </w:style>
  <w:style w:type="character" w:styleId="841" w:customStyle="1">
    <w:name w:val="副标题 字符"/>
    <w:link w:val="751"/>
    <w:uiPriority w:val="11"/>
    <w:qFormat/>
    <w:rPr>
      <w:sz w:val="24"/>
      <w:szCs w:val="24"/>
    </w:rPr>
  </w:style>
  <w:style w:type="paragraph" w:styleId="842">
    <w:name w:val="Quote"/>
    <w:basedOn w:val="712"/>
    <w:next w:val="712"/>
    <w:link w:val="843"/>
    <w:uiPriority w:val="29"/>
    <w:qFormat/>
    <w:pPr>
      <w:ind w:left="720" w:right="720"/>
    </w:pPr>
    <w:rPr>
      <w:i/>
      <w:sz w:val="20"/>
      <w:szCs w:val="20"/>
    </w:rPr>
  </w:style>
  <w:style w:type="character" w:styleId="843" w:customStyle="1">
    <w:name w:val="引用 字符"/>
    <w:link w:val="842"/>
    <w:uiPriority w:val="29"/>
    <w:qFormat/>
    <w:rPr>
      <w:i/>
    </w:rPr>
  </w:style>
  <w:style w:type="paragraph" w:styleId="844">
    <w:name w:val="Intense Quote"/>
    <w:basedOn w:val="712"/>
    <w:next w:val="712"/>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45" w:customStyle="1">
    <w:name w:val="明显引用 字符"/>
    <w:link w:val="844"/>
    <w:uiPriority w:val="30"/>
    <w:qFormat/>
    <w:rPr>
      <w:i/>
    </w:rPr>
  </w:style>
  <w:style w:type="paragraph" w:styleId="846" w:customStyle="1">
    <w:name w:val="页眉1"/>
    <w:basedOn w:val="712"/>
    <w:link w:val="847"/>
    <w:uiPriority w:val="99"/>
    <w:unhideWhenUsed/>
    <w:qFormat/>
    <w:pPr>
      <w:tabs>
        <w:tab w:val="center" w:pos="7143" w:leader="none"/>
        <w:tab w:val="right" w:pos="14287" w:leader="none"/>
      </w:tabs>
    </w:pPr>
  </w:style>
  <w:style w:type="character" w:styleId="847" w:customStyle="1">
    <w:name w:val="Header Char"/>
    <w:link w:val="846"/>
    <w:uiPriority w:val="99"/>
    <w:qFormat/>
  </w:style>
  <w:style w:type="paragraph" w:styleId="848" w:customStyle="1">
    <w:name w:val="页脚1"/>
    <w:basedOn w:val="712"/>
    <w:link w:val="851"/>
    <w:uiPriority w:val="99"/>
    <w:unhideWhenUsed/>
    <w:qFormat/>
    <w:pPr>
      <w:tabs>
        <w:tab w:val="center" w:pos="7143" w:leader="none"/>
        <w:tab w:val="right" w:pos="14287" w:leader="none"/>
      </w:tabs>
    </w:pPr>
  </w:style>
  <w:style w:type="character" w:styleId="849" w:customStyle="1">
    <w:name w:val="Footer Char"/>
    <w:uiPriority w:val="99"/>
    <w:qFormat/>
  </w:style>
  <w:style w:type="paragraph" w:styleId="850" w:customStyle="1">
    <w:name w:val="题注1"/>
    <w:basedOn w:val="712"/>
    <w:next w:val="712"/>
    <w:uiPriority w:val="35"/>
    <w:semiHidden/>
    <w:unhideWhenUsed/>
    <w:qFormat/>
    <w:pPr>
      <w:spacing w:line="276" w:lineRule="auto"/>
    </w:pPr>
    <w:rPr>
      <w:b/>
      <w:bCs/>
      <w:color w:val="4f81bd"/>
      <w:sz w:val="18"/>
      <w:szCs w:val="18"/>
    </w:rPr>
  </w:style>
  <w:style w:type="character" w:styleId="851" w:customStyle="1">
    <w:name w:val="Caption Char"/>
    <w:link w:val="848"/>
    <w:uiPriority w:val="99"/>
    <w:qFormat/>
  </w:style>
  <w:style w:type="table" w:styleId="85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List Table 1 Light - Accent 1"/>
    <w:uiPriority w:val="99"/>
    <w:qFormat/>
    <w:tblPr>
      <w:tblCellMar>
        <w:left w:w="0" w:type="dxa"/>
        <w:top w:w="0" w:type="dxa"/>
        <w:right w:w="0" w:type="dxa"/>
        <w:bottom w:w="0" w:type="dxa"/>
      </w:tblCellMar>
    </w:tblPr>
  </w:style>
  <w:style w:type="table" w:styleId="896" w:customStyle="1">
    <w:name w:val="List Table 1 Light - Accent 2"/>
    <w:uiPriority w:val="99"/>
    <w:qFormat/>
    <w:tblPr>
      <w:tblCellMar>
        <w:left w:w="0" w:type="dxa"/>
        <w:top w:w="0" w:type="dxa"/>
        <w:right w:w="0" w:type="dxa"/>
        <w:bottom w:w="0" w:type="dxa"/>
      </w:tblCellMar>
    </w:tblPr>
  </w:style>
  <w:style w:type="table" w:styleId="897" w:customStyle="1">
    <w:name w:val="List Table 1 Light - Accent 3"/>
    <w:uiPriority w:val="99"/>
    <w:qFormat/>
    <w:tblPr>
      <w:tblCellMar>
        <w:left w:w="0" w:type="dxa"/>
        <w:top w:w="0" w:type="dxa"/>
        <w:right w:w="0" w:type="dxa"/>
        <w:bottom w:w="0" w:type="dxa"/>
      </w:tblCellMar>
    </w:tblPr>
  </w:style>
  <w:style w:type="table" w:styleId="898" w:customStyle="1">
    <w:name w:val="List Table 1 Light - Accent 4"/>
    <w:uiPriority w:val="99"/>
    <w:qFormat/>
    <w:tblPr>
      <w:tblCellMar>
        <w:left w:w="0" w:type="dxa"/>
        <w:top w:w="0" w:type="dxa"/>
        <w:right w:w="0" w:type="dxa"/>
        <w:bottom w:w="0" w:type="dxa"/>
      </w:tblCellMar>
    </w:tblPr>
  </w:style>
  <w:style w:type="table" w:styleId="899" w:customStyle="1">
    <w:name w:val="List Table 1 Light - Accent 5"/>
    <w:uiPriority w:val="99"/>
    <w:qFormat/>
    <w:tblPr>
      <w:tblCellMar>
        <w:left w:w="0" w:type="dxa"/>
        <w:top w:w="0" w:type="dxa"/>
        <w:right w:w="0" w:type="dxa"/>
        <w:bottom w:w="0" w:type="dxa"/>
      </w:tblCellMar>
    </w:tblPr>
  </w:style>
  <w:style w:type="table" w:styleId="900" w:customStyle="1">
    <w:name w:val="List Table 1 Light - Accent 6"/>
    <w:uiPriority w:val="99"/>
    <w:qFormat/>
    <w:tblPr>
      <w:tblCellMar>
        <w:left w:w="0" w:type="dxa"/>
        <w:top w:w="0" w:type="dxa"/>
        <w:right w:w="0" w:type="dxa"/>
        <w:bottom w:w="0" w:type="dxa"/>
      </w:tblCellMar>
    </w:tblPr>
  </w:style>
  <w:style w:type="table" w:styleId="90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7" w:customStyle="1">
    <w:name w:val="Lined - Accent"/>
    <w:uiPriority w:val="99"/>
    <w:qFormat/>
    <w:rPr>
      <w:color w:val="404040"/>
    </w:rPr>
    <w:tblPr>
      <w:tblCellMar>
        <w:left w:w="0" w:type="dxa"/>
        <w:top w:w="0" w:type="dxa"/>
        <w:right w:w="0" w:type="dxa"/>
        <w:bottom w:w="0" w:type="dxa"/>
      </w:tblCellMar>
    </w:tblPr>
  </w:style>
  <w:style w:type="table" w:styleId="938" w:customStyle="1">
    <w:name w:val="Lined - Accent 1"/>
    <w:uiPriority w:val="99"/>
    <w:qFormat/>
    <w:rPr>
      <w:color w:val="404040"/>
    </w:rPr>
    <w:tblPr>
      <w:tblCellMar>
        <w:left w:w="0" w:type="dxa"/>
        <w:top w:w="0" w:type="dxa"/>
        <w:right w:w="0" w:type="dxa"/>
        <w:bottom w:w="0" w:type="dxa"/>
      </w:tblCellMar>
    </w:tblPr>
  </w:style>
  <w:style w:type="table" w:styleId="939" w:customStyle="1">
    <w:name w:val="Lined - Accent 2"/>
    <w:uiPriority w:val="99"/>
    <w:qFormat/>
    <w:rPr>
      <w:color w:val="404040"/>
    </w:rPr>
    <w:tblPr>
      <w:tblCellMar>
        <w:left w:w="0" w:type="dxa"/>
        <w:top w:w="0" w:type="dxa"/>
        <w:right w:w="0" w:type="dxa"/>
        <w:bottom w:w="0" w:type="dxa"/>
      </w:tblCellMar>
    </w:tblPr>
  </w:style>
  <w:style w:type="table" w:styleId="940" w:customStyle="1">
    <w:name w:val="Lined - Accent 3"/>
    <w:uiPriority w:val="99"/>
    <w:qFormat/>
    <w:rPr>
      <w:color w:val="404040"/>
    </w:rPr>
    <w:tblPr>
      <w:tblCellMar>
        <w:left w:w="0" w:type="dxa"/>
        <w:top w:w="0" w:type="dxa"/>
        <w:right w:w="0" w:type="dxa"/>
        <w:bottom w:w="0" w:type="dxa"/>
      </w:tblCellMar>
    </w:tblPr>
  </w:style>
  <w:style w:type="table" w:styleId="941" w:customStyle="1">
    <w:name w:val="Lined - Accent 4"/>
    <w:uiPriority w:val="99"/>
    <w:qFormat/>
    <w:rPr>
      <w:color w:val="404040"/>
    </w:rPr>
    <w:tblPr>
      <w:tblCellMar>
        <w:left w:w="0" w:type="dxa"/>
        <w:top w:w="0" w:type="dxa"/>
        <w:right w:w="0" w:type="dxa"/>
        <w:bottom w:w="0" w:type="dxa"/>
      </w:tblCellMar>
    </w:tblPr>
  </w:style>
  <w:style w:type="table" w:styleId="942" w:customStyle="1">
    <w:name w:val="Lined - Accent 5"/>
    <w:uiPriority w:val="99"/>
    <w:qFormat/>
    <w:rPr>
      <w:color w:val="404040"/>
    </w:rPr>
    <w:tblPr>
      <w:tblCellMar>
        <w:left w:w="0" w:type="dxa"/>
        <w:top w:w="0" w:type="dxa"/>
        <w:right w:w="0" w:type="dxa"/>
        <w:bottom w:w="0" w:type="dxa"/>
      </w:tblCellMar>
    </w:tblPr>
  </w:style>
  <w:style w:type="table" w:styleId="943" w:customStyle="1">
    <w:name w:val="Lined - Accent 6"/>
    <w:uiPriority w:val="99"/>
    <w:qFormat/>
    <w:rPr>
      <w:color w:val="404040"/>
    </w:rPr>
    <w:tblPr>
      <w:tblCellMar>
        <w:left w:w="0" w:type="dxa"/>
        <w:top w:w="0" w:type="dxa"/>
        <w:right w:w="0" w:type="dxa"/>
        <w:bottom w:w="0" w:type="dxa"/>
      </w:tblCellMar>
    </w:tblPr>
  </w:style>
  <w:style w:type="table" w:styleId="94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8" w:customStyle="1">
    <w:name w:val="脚注文本 字符"/>
    <w:link w:val="752"/>
    <w:uiPriority w:val="99"/>
    <w:qFormat/>
    <w:rPr>
      <w:sz w:val="18"/>
    </w:rPr>
  </w:style>
  <w:style w:type="character" w:styleId="959" w:customStyle="1">
    <w:name w:val="尾注文本 字符"/>
    <w:link w:val="745"/>
    <w:uiPriority w:val="99"/>
    <w:qFormat/>
    <w:rPr>
      <w:sz w:val="20"/>
    </w:rPr>
  </w:style>
  <w:style w:type="paragraph" w:styleId="960" w:customStyle="1">
    <w:name w:val="TOC 标题11"/>
    <w:uiPriority w:val="39"/>
    <w:unhideWhenUsed/>
    <w:qFormat/>
    <w:rPr>
      <w:rFonts w:hint="default" w:ascii="Times New Roman" w:hAnsi="Times New Roman" w:eastAsia="宋体" w:cs="Times New Roman"/>
      <w:lang w:val="en-US" w:eastAsia="zh-CN" w:bidi="ar-SA"/>
    </w:rPr>
  </w:style>
  <w:style w:type="character" w:styleId="961" w:customStyle="1">
    <w:name w:val="标题 2 字符"/>
    <w:link w:val="714"/>
    <w:uiPriority w:val="0"/>
    <w:qFormat/>
    <w:rPr>
      <w:rFonts w:ascii="Cambria" w:hAnsi="Cambria" w:eastAsia="宋体" w:cs="Times New Roman"/>
      <w:b/>
      <w:bCs/>
      <w:sz w:val="32"/>
      <w:szCs w:val="32"/>
    </w:rPr>
  </w:style>
  <w:style w:type="character" w:styleId="962" w:customStyle="1">
    <w:name w:val="正文缩进 字符"/>
    <w:link w:val="726"/>
    <w:uiPriority w:val="0"/>
    <w:qFormat/>
    <w:rPr>
      <w:rFonts w:ascii="Times New Roman" w:hAnsi="Times New Roman" w:eastAsia="宋体" w:cs="Times New Roman"/>
      <w:sz w:val="21"/>
      <w:szCs w:val="24"/>
    </w:rPr>
  </w:style>
  <w:style w:type="character" w:styleId="963" w:customStyle="1">
    <w:name w:val="批注文字 字符"/>
    <w:link w:val="730"/>
    <w:uiPriority w:val="0"/>
    <w:qFormat/>
    <w:rPr>
      <w:rFonts w:ascii="Times New Roman" w:hAnsi="Times New Roman" w:eastAsia="宋体" w:cs="Times New Roman"/>
      <w:sz w:val="21"/>
      <w:szCs w:val="24"/>
    </w:rPr>
  </w:style>
  <w:style w:type="character" w:styleId="964" w:customStyle="1">
    <w:name w:val="纯文本 字符"/>
    <w:link w:val="740"/>
    <w:uiPriority w:val="0"/>
    <w:qFormat/>
    <w:rPr>
      <w:rFonts w:ascii="宋体" w:hAnsi="Courier New" w:eastAsia="宋体" w:cs="Times New Roman"/>
      <w:sz w:val="21"/>
      <w:lang w:val="en-US" w:eastAsia="zh-CN" w:bidi="ar-SA"/>
    </w:rPr>
  </w:style>
  <w:style w:type="character" w:styleId="965" w:customStyle="1">
    <w:name w:val="批注主题 字符"/>
    <w:link w:val="760"/>
    <w:uiPriority w:val="0"/>
    <w:qFormat/>
    <w:rPr>
      <w:rFonts w:ascii="Times New Roman" w:hAnsi="Times New Roman" w:eastAsia="宋体" w:cs="Times New Roman"/>
      <w:b/>
      <w:bCs/>
      <w:sz w:val="21"/>
      <w:szCs w:val="24"/>
    </w:rPr>
  </w:style>
  <w:style w:type="paragraph" w:styleId="96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7" w:customStyle="1">
    <w:name w:val="BodyText1"/>
    <w:basedOn w:val="712"/>
    <w:uiPriority w:val="0"/>
    <w:qFormat/>
    <w:pPr>
      <w:spacing w:line="60" w:lineRule="auto"/>
    </w:pPr>
    <w:rPr>
      <w:rFonts w:ascii="仿宋_GB2312" w:hAnsi="Calibri" w:eastAsia="仿宋_GB2312"/>
      <w:sz w:val="32"/>
      <w:szCs w:val="22"/>
    </w:rPr>
  </w:style>
  <w:style w:type="paragraph" w:styleId="968"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69" w:customStyle="1">
    <w:name w:val="Table Paragraph"/>
    <w:basedOn w:val="712"/>
    <w:uiPriority w:val="0"/>
    <w:qFormat/>
    <w:rPr>
      <w:rFonts w:ascii="宋体" w:hAnsi="宋体" w:cs="宋体"/>
      <w:lang w:val="zh-CN" w:bidi="zh-CN"/>
    </w:rPr>
  </w:style>
  <w:style w:type="paragraph" w:styleId="970" w:customStyle="1">
    <w:name w:val="WPSOffice手动目录 1"/>
    <w:uiPriority w:val="0"/>
    <w:qFormat/>
    <w:rPr>
      <w:rFonts w:hint="default" w:ascii="Times New Roman" w:hAnsi="Times New Roman" w:eastAsia="宋体" w:cs="Times New Roman"/>
      <w:lang w:val="en-US" w:eastAsia="zh-CN" w:bidi="ar-SA"/>
    </w:rPr>
  </w:style>
  <w:style w:type="character" w:styleId="971" w:customStyle="1">
    <w:name w:val="普通正文 Char"/>
    <w:link w:val="972"/>
    <w:uiPriority w:val="0"/>
    <w:qFormat/>
    <w:rPr>
      <w:rFonts w:ascii="Arial" w:hAnsi="Arial" w:eastAsia="宋体" w:cs="Times New Roman"/>
      <w:sz w:val="24"/>
      <w:szCs w:val="24"/>
    </w:rPr>
  </w:style>
  <w:style w:type="paragraph" w:styleId="972" w:customStyle="1">
    <w:name w:val="普通正文"/>
    <w:basedOn w:val="712"/>
    <w:link w:val="971"/>
    <w:uiPriority w:val="0"/>
    <w:qFormat/>
    <w:pPr>
      <w:ind w:firstLine="480"/>
      <w:jc w:val="left"/>
      <w:spacing w:before="120" w:after="120" w:line="360" w:lineRule="auto"/>
    </w:pPr>
    <w:rPr>
      <w:rFonts w:ascii="Arial" w:hAnsi="Arial"/>
      <w:sz w:val="24"/>
    </w:rPr>
  </w:style>
  <w:style w:type="character" w:styleId="973" w:customStyle="1">
    <w:name w:val="font61"/>
    <w:uiPriority w:val="0"/>
    <w:qFormat/>
    <w:rPr>
      <w:rFonts w:hint="eastAsia" w:ascii="宋体" w:hAnsi="宋体" w:eastAsia="宋体" w:cs="宋体"/>
      <w:color w:val="000000"/>
      <w:sz w:val="22"/>
      <w:szCs w:val="22"/>
      <w:u w:val="none"/>
    </w:rPr>
  </w:style>
  <w:style w:type="character" w:styleId="974" w:customStyle="1">
    <w:name w:val="font111"/>
    <w:uiPriority w:val="0"/>
    <w:qFormat/>
    <w:rPr>
      <w:rFonts w:hint="eastAsia" w:ascii="宋体" w:hAnsi="宋体" w:eastAsia="宋体" w:cs="宋体"/>
      <w:b/>
      <w:color w:val="000000"/>
      <w:sz w:val="22"/>
      <w:szCs w:val="22"/>
      <w:u w:val="none"/>
    </w:rPr>
  </w:style>
  <w:style w:type="character" w:styleId="975" w:customStyle="1">
    <w:name w:val="font81"/>
    <w:uiPriority w:val="0"/>
    <w:qFormat/>
    <w:rPr>
      <w:rFonts w:hint="eastAsia" w:ascii="宋体" w:hAnsi="宋体" w:eastAsia="宋体" w:cs="宋体"/>
      <w:color w:val="000000"/>
      <w:sz w:val="22"/>
      <w:szCs w:val="22"/>
      <w:u w:val="none"/>
    </w:rPr>
  </w:style>
  <w:style w:type="character" w:styleId="976" w:customStyle="1">
    <w:name w:val="纯文本 Char1"/>
    <w:uiPriority w:val="0"/>
    <w:qFormat/>
    <w:rPr>
      <w:rFonts w:ascii="宋体" w:hAnsi="Courier New" w:eastAsia="宋体" w:cs="Times New Roman"/>
      <w:sz w:val="21"/>
    </w:rPr>
  </w:style>
  <w:style w:type="character" w:styleId="977" w:customStyle="1">
    <w:name w:val="font91"/>
    <w:uiPriority w:val="0"/>
    <w:qFormat/>
    <w:rPr>
      <w:rFonts w:hint="eastAsia" w:ascii="宋体" w:hAnsi="宋体" w:eastAsia="宋体" w:cs="宋体"/>
      <w:color w:val="ff0000"/>
      <w:sz w:val="22"/>
      <w:szCs w:val="22"/>
      <w:u w:val="none"/>
    </w:rPr>
  </w:style>
  <w:style w:type="paragraph" w:styleId="978" w:customStyle="1">
    <w:name w:val="font6"/>
    <w:basedOn w:val="712"/>
    <w:uiPriority w:val="0"/>
    <w:qFormat/>
    <w:pPr>
      <w:jc w:val="left"/>
      <w:spacing w:before="100" w:beforeAutospacing="1" w:after="100" w:afterAutospacing="1"/>
      <w:widowControl/>
    </w:pPr>
    <w:rPr>
      <w:rFonts w:eastAsia="Arial Unicode MS"/>
      <w:sz w:val="18"/>
      <w:szCs w:val="18"/>
    </w:rPr>
  </w:style>
  <w:style w:type="paragraph" w:styleId="979" w:customStyle="1">
    <w:name w:val="正文文本样式"/>
    <w:basedOn w:val="712"/>
    <w:uiPriority w:val="0"/>
    <w:qFormat/>
    <w:pPr>
      <w:ind w:firstLine="482"/>
      <w:spacing w:line="360" w:lineRule="auto"/>
    </w:pPr>
    <w:rPr>
      <w:rFonts w:cs="宋体"/>
      <w:sz w:val="24"/>
      <w:szCs w:val="20"/>
    </w:rPr>
  </w:style>
  <w:style w:type="paragraph" w:styleId="980" w:customStyle="1">
    <w:name w:val="xl37"/>
    <w:basedOn w:val="712"/>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1" w:customStyle="1">
    <w:name w:val="xl40"/>
    <w:basedOn w:val="71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2" w:customStyle="1">
    <w:name w:val="xl50"/>
    <w:basedOn w:val="71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3" w:customStyle="1">
    <w:name w:val="xl32"/>
    <w:basedOn w:val="7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4" w:customStyle="1">
    <w:name w:val="xl48"/>
    <w:basedOn w:val="712"/>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85" w:customStyle="1">
    <w:name w:val="font10"/>
    <w:basedOn w:val="712"/>
    <w:uiPriority w:val="0"/>
    <w:qFormat/>
    <w:pPr>
      <w:jc w:val="left"/>
      <w:spacing w:before="100" w:beforeAutospacing="1" w:after="100" w:afterAutospacing="1"/>
      <w:widowControl/>
    </w:pPr>
    <w:rPr>
      <w:rFonts w:eastAsia="Arial Unicode MS"/>
      <w:sz w:val="18"/>
      <w:szCs w:val="18"/>
    </w:rPr>
  </w:style>
  <w:style w:type="paragraph" w:styleId="986" w:customStyle="1">
    <w:name w:val="xl64"/>
    <w:basedOn w:val="71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87">
    <w:name w:val="List Paragraph"/>
    <w:basedOn w:val="712"/>
    <w:uiPriority w:val="0"/>
    <w:qFormat/>
    <w:pPr>
      <w:ind w:firstLine="420"/>
    </w:pPr>
    <w:rPr>
      <w:szCs w:val="20"/>
    </w:rPr>
  </w:style>
  <w:style w:type="paragraph" w:styleId="988" w:customStyle="1">
    <w:name w:val="xl52"/>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89" w:customStyle="1">
    <w:name w:val="xl43"/>
    <w:basedOn w:val="712"/>
    <w:uiPriority w:val="0"/>
    <w:qFormat/>
    <w:pPr>
      <w:jc w:val="left"/>
      <w:spacing w:before="100" w:beforeAutospacing="1" w:after="100" w:afterAutospacing="1"/>
      <w:widowControl/>
    </w:pPr>
    <w:rPr>
      <w:rFonts w:ascii="Arial Unicode MS" w:hAnsi="Arial Unicode MS" w:eastAsia="Arial Unicode MS"/>
      <w:sz w:val="24"/>
    </w:rPr>
  </w:style>
  <w:style w:type="paragraph" w:styleId="990" w:customStyle="1">
    <w:name w:val="xl68"/>
    <w:basedOn w:val="71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1" w:customStyle="1">
    <w:name w:val="font9"/>
    <w:basedOn w:val="712"/>
    <w:uiPriority w:val="0"/>
    <w:qFormat/>
    <w:pPr>
      <w:jc w:val="left"/>
      <w:spacing w:before="100" w:beforeAutospacing="1" w:after="100" w:afterAutospacing="1"/>
      <w:widowControl/>
    </w:pPr>
    <w:rPr>
      <w:rFonts w:eastAsia="Arial Unicode MS"/>
      <w:b/>
      <w:bCs/>
      <w:color w:val="000000"/>
      <w:sz w:val="18"/>
      <w:szCs w:val="18"/>
    </w:rPr>
  </w:style>
  <w:style w:type="paragraph" w:styleId="992" w:customStyle="1">
    <w:name w:val="xl38"/>
    <w:basedOn w:val="7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3" w:customStyle="1">
    <w:name w:val="xl85"/>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94" w:customStyle="1">
    <w:name w:val="xl44"/>
    <w:basedOn w:val="712"/>
    <w:uiPriority w:val="0"/>
    <w:qFormat/>
    <w:pPr>
      <w:jc w:val="right"/>
      <w:spacing w:before="100" w:beforeAutospacing="1" w:after="100" w:afterAutospacing="1"/>
      <w:widowControl/>
    </w:pPr>
    <w:rPr>
      <w:rFonts w:ascii="Arial Unicode MS" w:hAnsi="Arial Unicode MS" w:eastAsia="Arial Unicode MS"/>
      <w:sz w:val="24"/>
    </w:rPr>
  </w:style>
  <w:style w:type="paragraph" w:styleId="995" w:customStyle="1">
    <w:name w:val="Char"/>
    <w:basedOn w:val="712"/>
    <w:uiPriority w:val="0"/>
    <w:qFormat/>
    <w:pPr>
      <w:tabs>
        <w:tab w:val="left" w:pos="360" w:leader="none"/>
      </w:tabs>
    </w:pPr>
    <w:rPr>
      <w:sz w:val="24"/>
    </w:rPr>
  </w:style>
  <w:style w:type="paragraph" w:styleId="996" w:customStyle="1">
    <w:name w:val="xl41"/>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xl83"/>
    <w:basedOn w:val="71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8" w:customStyle="1">
    <w:name w:val="xl53"/>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99" w:customStyle="1">
    <w:name w:val="xl36"/>
    <w:basedOn w:val="712"/>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0" w:customStyle="1">
    <w:name w:val="xl78"/>
    <w:basedOn w:val="71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1" w:customStyle="1">
    <w:name w:val="xl59"/>
    <w:basedOn w:val="71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2" w:customStyle="1">
    <w:name w:val="xl35"/>
    <w:basedOn w:val="71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3" w:customStyle="1">
    <w:name w:val="xl55"/>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4" w:customStyle="1">
    <w:name w:val="xl77"/>
    <w:basedOn w:val="7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05" w:customStyle="1">
    <w:name w:val="xl61"/>
    <w:basedOn w:val="71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6" w:customStyle="1">
    <w:name w:val="xl84"/>
    <w:basedOn w:val="7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7" w:customStyle="1">
    <w:name w:val="xl60"/>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8" w:customStyle="1">
    <w:name w:val="xl75"/>
    <w:basedOn w:val="71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09" w:customStyle="1">
    <w:name w:val="默认段落字体 Para Char Char Char Char Char Char Char Char Char1 Char Char Char Char Char Char Char"/>
    <w:basedOn w:val="728"/>
    <w:uiPriority w:val="0"/>
    <w:qFormat/>
    <w:rPr>
      <w:rFonts w:ascii="Tahoma" w:hAnsi="Tahoma"/>
      <w:sz w:val="24"/>
    </w:rPr>
  </w:style>
  <w:style w:type="paragraph" w:styleId="1010" w:customStyle="1">
    <w:name w:val="xl67"/>
    <w:basedOn w:val="7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1" w:customStyle="1">
    <w:name w:val="xl51"/>
    <w:basedOn w:val="712"/>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12"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13"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14" w:customStyle="1">
    <w:name w:val="xl62"/>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5" w:customStyle="1">
    <w:name w:val="xl82"/>
    <w:basedOn w:val="71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16" w:customStyle="1">
    <w:name w:val="xl79"/>
    <w:basedOn w:val="712"/>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7" w:customStyle="1">
    <w:name w:val="xl73"/>
    <w:basedOn w:val="71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8" w:customStyle="1">
    <w:name w:val="xl31"/>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9" w:customStyle="1">
    <w:name w:val="xl45"/>
    <w:basedOn w:val="712"/>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20" w:customStyle="1">
    <w:name w:val="xl74"/>
    <w:basedOn w:val="7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63"/>
    <w:basedOn w:val="712"/>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22" w:customStyle="1">
    <w:name w:val="xl4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3" w:customStyle="1">
    <w:name w:val="font8"/>
    <w:basedOn w:val="712"/>
    <w:uiPriority w:val="0"/>
    <w:qFormat/>
    <w:pPr>
      <w:jc w:val="left"/>
      <w:spacing w:before="100" w:beforeAutospacing="1" w:after="100" w:afterAutospacing="1"/>
      <w:widowControl/>
    </w:pPr>
    <w:rPr>
      <w:rFonts w:eastAsia="Arial Unicode MS"/>
      <w:sz w:val="18"/>
      <w:szCs w:val="18"/>
    </w:rPr>
  </w:style>
  <w:style w:type="paragraph" w:styleId="1024" w:customStyle="1">
    <w:name w:val="xl46"/>
    <w:basedOn w:val="712"/>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25" w:customStyle="1">
    <w:name w:val="xl81"/>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26" w:customStyle="1">
    <w:name w:val="xl39"/>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7" w:customStyle="1">
    <w:name w:val="首行缩进"/>
    <w:basedOn w:val="712"/>
    <w:uiPriority w:val="0"/>
    <w:qFormat/>
    <w:pPr>
      <w:ind w:firstLine="480"/>
      <w:spacing w:line="360" w:lineRule="auto"/>
    </w:pPr>
    <w:rPr>
      <w:rFonts w:ascii="宋体" w:hAnsi="宋体" w:cs="宋体"/>
      <w:sz w:val="24"/>
    </w:rPr>
  </w:style>
  <w:style w:type="paragraph" w:styleId="1028" w:customStyle="1">
    <w:name w:val="xl69"/>
    <w:basedOn w:val="7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9" w:customStyle="1">
    <w:name w:val="xl58"/>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0" w:customStyle="1">
    <w:name w:val="Char Char Char Char Char 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31" w:customStyle="1">
    <w:name w:val="xl71"/>
    <w:basedOn w:val="71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2" w:customStyle="1">
    <w:name w:val="xl42"/>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33" w:customStyle="1">
    <w:name w:val="Char1"/>
    <w:basedOn w:val="728"/>
    <w:uiPriority w:val="0"/>
    <w:qFormat/>
    <w:pPr>
      <w:spacing w:line="360" w:lineRule="auto"/>
    </w:pPr>
    <w:rPr>
      <w:rFonts w:ascii="Tahoma" w:hAnsi="Tahoma"/>
      <w:sz w:val="24"/>
    </w:rPr>
  </w:style>
  <w:style w:type="paragraph" w:styleId="1034" w:customStyle="1">
    <w:name w:val="xl76"/>
    <w:basedOn w:val="71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35" w:customStyle="1">
    <w:name w:val="xl34"/>
    <w:basedOn w:val="712"/>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6" w:customStyle="1">
    <w:name w:val="font7"/>
    <w:basedOn w:val="712"/>
    <w:uiPriority w:val="0"/>
    <w:qFormat/>
    <w:pPr>
      <w:jc w:val="left"/>
      <w:spacing w:before="100" w:beforeAutospacing="1" w:after="100" w:afterAutospacing="1"/>
      <w:widowControl/>
    </w:pPr>
    <w:rPr>
      <w:rFonts w:eastAsia="Arial Unicode MS"/>
      <w:sz w:val="18"/>
      <w:szCs w:val="18"/>
    </w:rPr>
  </w:style>
  <w:style w:type="paragraph" w:styleId="1037" w:customStyle="1">
    <w:name w:val="xl70"/>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8" w:customStyle="1">
    <w:name w:val="xl30"/>
    <w:basedOn w:val="712"/>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39" w:customStyle="1">
    <w:name w:val="xl56"/>
    <w:basedOn w:val="71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0" w:customStyle="1">
    <w:name w:val="font12"/>
    <w:basedOn w:val="712"/>
    <w:uiPriority w:val="0"/>
    <w:qFormat/>
    <w:pPr>
      <w:jc w:val="left"/>
      <w:spacing w:before="100" w:beforeAutospacing="1" w:after="100" w:afterAutospacing="1"/>
      <w:widowControl/>
    </w:pPr>
    <w:rPr>
      <w:rFonts w:eastAsia="Arial Unicode MS"/>
      <w:color w:val="333333"/>
      <w:sz w:val="18"/>
      <w:szCs w:val="18"/>
    </w:rPr>
  </w:style>
  <w:style w:type="paragraph" w:styleId="1041" w:customStyle="1">
    <w:name w:val="xl5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42" w:customStyle="1">
    <w:name w:val="Char Char Char Char"/>
    <w:basedOn w:val="728"/>
    <w:uiPriority w:val="0"/>
    <w:qFormat/>
    <w:pPr>
      <w:spacing w:line="360" w:lineRule="auto"/>
    </w:pPr>
    <w:rPr>
      <w:rFonts w:ascii="Tahoma" w:hAnsi="Tahoma"/>
      <w:sz w:val="24"/>
    </w:rPr>
  </w:style>
  <w:style w:type="paragraph" w:styleId="1043" w:customStyle="1">
    <w:name w:val="xl72"/>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4" w:customStyle="1">
    <w:name w:val="font13"/>
    <w:basedOn w:val="712"/>
    <w:uiPriority w:val="0"/>
    <w:qFormat/>
    <w:pPr>
      <w:jc w:val="left"/>
      <w:spacing w:before="100" w:beforeAutospacing="1" w:after="100" w:afterAutospacing="1"/>
      <w:widowControl/>
    </w:pPr>
    <w:rPr>
      <w:rFonts w:eastAsia="Arial Unicode MS"/>
      <w:b/>
      <w:bCs/>
      <w:sz w:val="18"/>
      <w:szCs w:val="18"/>
    </w:rPr>
  </w:style>
  <w:style w:type="paragraph" w:styleId="1045" w:customStyle="1">
    <w:name w:val="xl2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6" w:customStyle="1">
    <w:name w:val="xl5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47" w:customStyle="1">
    <w:name w:val="xl80"/>
    <w:basedOn w:val="712"/>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48" w:customStyle="1">
    <w:name w:val="font11"/>
    <w:basedOn w:val="712"/>
    <w:uiPriority w:val="0"/>
    <w:qFormat/>
    <w:pPr>
      <w:jc w:val="left"/>
      <w:spacing w:before="100" w:beforeAutospacing="1" w:after="100" w:afterAutospacing="1"/>
      <w:widowControl/>
    </w:pPr>
    <w:rPr>
      <w:rFonts w:hint="eastAsia" w:ascii="宋体" w:hAnsi="宋体"/>
      <w:color w:val="333333"/>
      <w:sz w:val="18"/>
      <w:szCs w:val="18"/>
    </w:rPr>
  </w:style>
  <w:style w:type="paragraph" w:styleId="1049" w:customStyle="1">
    <w:name w:val="xl65"/>
    <w:basedOn w:val="712"/>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50" w:customStyle="1">
    <w:name w:val="font5"/>
    <w:basedOn w:val="712"/>
    <w:uiPriority w:val="0"/>
    <w:qFormat/>
    <w:pPr>
      <w:jc w:val="left"/>
      <w:spacing w:before="100" w:beforeAutospacing="1" w:after="100" w:afterAutospacing="1"/>
      <w:widowControl/>
    </w:pPr>
    <w:rPr>
      <w:rFonts w:hint="eastAsia" w:ascii="宋体" w:hAnsi="宋体"/>
      <w:sz w:val="18"/>
      <w:szCs w:val="18"/>
    </w:rPr>
  </w:style>
  <w:style w:type="paragraph" w:styleId="1051" w:customStyle="1">
    <w:name w:val="xl6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2" w:customStyle="1">
    <w:name w:val="xl47"/>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53" w:customStyle="1">
    <w:name w:val="xl33"/>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4" w:customStyle="1">
    <w:name w:val="xl86"/>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5" w:customStyle="1">
    <w:name w:val="xl28"/>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character" w:styleId="1056" w:customStyle="1">
    <w:name w:val="font01"/>
    <w:basedOn w:val="722"/>
    <w:uiPriority w:val="0"/>
    <w:qFormat/>
    <w:rPr>
      <w:rFonts w:hint="eastAsia" w:ascii="宋体" w:hAnsi="宋体" w:eastAsia="宋体" w:cs="宋体"/>
      <w:color w:val="000000"/>
      <w:sz w:val="24"/>
      <w:szCs w:val="24"/>
      <w:u w:val="none"/>
    </w:rPr>
  </w:style>
  <w:style w:type="paragraph" w:styleId="1057" w:customStyle="1">
    <w:name w:val="章标题"/>
    <w:next w:val="71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58" w:customStyle="1">
    <w:name w:val="一级条标题"/>
    <w:basedOn w:val="1057"/>
    <w:next w:val="820"/>
    <w:uiPriority w:val="0"/>
    <w:qFormat/>
    <w:pPr>
      <w:ind w:left="907" w:hanging="907"/>
      <w:spacing w:before="0" w:after="0"/>
      <w:tabs>
        <w:tab w:val="left" w:pos="907" w:leader="none"/>
      </w:tabs>
      <w:outlineLvl w:val="2"/>
    </w:pPr>
    <w:rPr>
      <w:rFonts w:ascii="Times New Roman" w:hAnsi="宋体" w:eastAsia="宋体"/>
      <w:sz w:val="20"/>
      <w:szCs w:val="20"/>
    </w:rPr>
  </w:style>
  <w:style w:type="paragraph" w:styleId="1059" w:customStyle="1">
    <w:name w:val="Body text|1"/>
    <w:basedOn w:val="712"/>
    <w:uiPriority w:val="0"/>
    <w:qFormat/>
    <w:pPr>
      <w:ind w:firstLine="400"/>
      <w:spacing w:line="437" w:lineRule="auto"/>
    </w:pPr>
    <w:rPr>
      <w:rFonts w:ascii="宋体" w:hAnsi="宋体" w:cs="宋体"/>
      <w:sz w:val="26"/>
      <w:szCs w:val="26"/>
      <w:lang w:val="zh-TW" w:eastAsia="zh-TW" w:bidi="zh-TW"/>
    </w:rPr>
  </w:style>
  <w:style w:type="paragraph" w:styleId="1060" w:customStyle="1">
    <w:name w:val="Heading 31"/>
    <w:basedOn w:val="712"/>
    <w:next w:val="712"/>
    <w:uiPriority w:val="0"/>
    <w:qFormat/>
    <w:pPr>
      <w:ind w:firstLine="49"/>
      <w:keepLines/>
      <w:keepNext/>
      <w:spacing w:before="20" w:after="20" w:line="415" w:lineRule="auto"/>
    </w:pPr>
    <w:rPr>
      <w:rFonts w:ascii="Calibri" w:hAnsi="Calibri" w:eastAsia="黑体"/>
      <w:sz w:val="24"/>
      <w:szCs w:val="20"/>
    </w:rPr>
  </w:style>
  <w:style w:type="table" w:styleId="1061" w:customStyle="1">
    <w:name w:val="网格型1"/>
    <w:basedOn w:val="1062"/>
    <w:uiPriority w:val="0"/>
    <w:qFormat/>
    <w:pPr>
      <w:jc w:val="both"/>
      <w:widowControl w:val="off"/>
    </w:pPr>
    <w:tblPr/>
  </w:style>
  <w:style w:type="table" w:styleId="1062" w:customStyle="1">
    <w:name w:val="普通表格1"/>
    <w:uiPriority w:val="0"/>
    <w:semiHidden/>
    <w:qFormat/>
    <w:tblPr>
      <w:tblCellMar>
        <w:left w:w="0" w:type="dxa"/>
        <w:top w:w="0" w:type="dxa"/>
        <w:right w:w="0" w:type="dxa"/>
        <w:bottom w:w="0" w:type="dxa"/>
      </w:tblCellMar>
    </w:tblPr>
  </w:style>
  <w:style w:type="character" w:styleId="1063" w:customStyle="1">
    <w:name w:val="NormalCharacter"/>
    <w:uiPriority w:val="0"/>
    <w:qFormat/>
  </w:style>
  <w:style w:type="paragraph" w:styleId="1064" w:customStyle="1">
    <w:name w:val="Table Text"/>
    <w:basedOn w:val="712"/>
    <w:uiPriority w:val="0"/>
    <w:semiHidden/>
    <w:qFormat/>
    <w:rPr>
      <w:rFonts w:ascii="宋体" w:hAnsi="宋体" w:cs="宋体"/>
      <w:sz w:val="24"/>
      <w:lang w:eastAsia="en-US"/>
    </w:rPr>
  </w:style>
  <w:style w:type="paragraph" w:styleId="1065" w:customStyle="1">
    <w:name w:val="正文缩进2格"/>
    <w:basedOn w:val="712"/>
    <w:uiPriority w:val="0"/>
    <w:qFormat/>
    <w:pPr>
      <w:ind w:firstLine="639"/>
      <w:spacing w:line="600" w:lineRule="exact"/>
    </w:pPr>
    <w:rPr>
      <w:rFonts w:ascii="仿宋_GB2312" w:hAnsi="宋体" w:eastAsia="仿宋_GB2312"/>
      <w:sz w:val="31"/>
      <w:szCs w:val="28"/>
    </w:rPr>
  </w:style>
  <w:style w:type="character" w:styleId="1066" w:customStyle="1">
    <w:name w:val="正文文本首行缩进 2 字符"/>
    <w:basedOn w:val="722"/>
    <w:link w:val="762"/>
    <w:uiPriority w:val="0"/>
    <w:qFormat/>
    <w:rPr>
      <w:sz w:val="21"/>
      <w:szCs w:val="24"/>
    </w:rPr>
  </w:style>
  <w:style w:type="paragraph" w:styleId="1067" w:customStyle="1">
    <w:name w:val="[基本段落]"/>
    <w:basedOn w:val="712"/>
    <w:uiPriority w:val="0"/>
    <w:qFormat/>
    <w:pPr>
      <w:spacing w:line="288" w:lineRule="auto"/>
      <w:widowControl/>
    </w:pPr>
    <w:rPr>
      <w:rFonts w:ascii="??????_GBK" w:hAnsi="??????_GBK"/>
      <w:color w:val="000000"/>
      <w:sz w:val="24"/>
    </w:rPr>
  </w:style>
  <w:style w:type="paragraph" w:styleId="1068" w:customStyle="1">
    <w:name w:val="*正文"/>
    <w:next w:val="741"/>
    <w:uiPriority w:val="0"/>
    <w:qFormat/>
    <w:pPr>
      <w:ind w:firstLine="200"/>
      <w:spacing w:after="160" w:line="259" w:lineRule="auto"/>
    </w:pPr>
    <w:rPr>
      <w:rFonts w:hint="default" w:ascii="Calibri" w:hAnsi="Calibri" w:eastAsia="宋体" w:cs="Times New Roman"/>
      <w:sz w:val="22"/>
      <w:szCs w:val="22"/>
      <w:lang w:val="en-US" w:eastAsia="zh-CN" w:bidi="ar-SA"/>
    </w:rPr>
  </w:style>
  <w:style w:type="paragraph" w:styleId="1069" w:customStyle="1">
    <w:name w:val="纯文本1"/>
    <w:basedOn w:val="712"/>
    <w:uiPriority w:val="0"/>
    <w:qFormat/>
    <w:rPr>
      <w:rFonts w:ascii="宋体" w:hAnsi="Courier New"/>
      <w:szCs w:val="20"/>
    </w:rPr>
  </w:style>
  <w:style w:type="character" w:styleId="1070" w:customStyle="1">
    <w:name w:val="a_p_2"/>
    <w:basedOn w:val="722"/>
    <w:uiPriority w:val="0"/>
    <w:qFormat/>
  </w:style>
  <w:style w:type="character" w:styleId="1071" w:customStyle="1">
    <w:name w:val="a_p_21"/>
    <w:basedOn w:val="722"/>
    <w:uiPriority w:val="0"/>
    <w:qFormat/>
    <w:rPr>
      <w:sz w:val="27"/>
      <w:szCs w:val="27"/>
    </w:rPr>
  </w:style>
  <w:style w:type="character" w:styleId="1072" w:customStyle="1">
    <w:name w:val="a_p_3"/>
    <w:basedOn w:val="722"/>
    <w:uiPriority w:val="0"/>
    <w:qFormat/>
    <w:rPr>
      <w:sz w:val="27"/>
      <w:szCs w:val="27"/>
    </w:rPr>
  </w:style>
  <w:style w:type="character" w:styleId="1073" w:customStyle="1">
    <w:name w:val="ul_li_a_1"/>
    <w:basedOn w:val="722"/>
    <w:uiPriority w:val="0"/>
    <w:qFormat/>
    <w:rPr>
      <w:b/>
      <w:bCs/>
      <w:color w:val="ffffff"/>
    </w:rPr>
  </w:style>
  <w:style w:type="character" w:styleId="1074" w:customStyle="1">
    <w:name w:val="exap"/>
    <w:basedOn w:val="722"/>
    <w:uiPriority w:val="0"/>
    <w:qFormat/>
    <w:rPr>
      <w:sz w:val="27"/>
      <w:szCs w:val="27"/>
    </w:rPr>
  </w:style>
  <w:style w:type="character" w:styleId="1075" w:customStyle="1">
    <w:name w:val="a_p_1"/>
    <w:basedOn w:val="722"/>
    <w:uiPriority w:val="0"/>
    <w:qFormat/>
    <w:rPr>
      <w:sz w:val="27"/>
      <w:szCs w:val="27"/>
    </w:rPr>
  </w:style>
  <w:style w:type="character" w:styleId="1076" w:customStyle="1">
    <w:name w:val="font181"/>
    <w:basedOn w:val="722"/>
    <w:uiPriority w:val="0"/>
    <w:qFormat/>
    <w:rPr>
      <w:rFonts w:hint="default" w:ascii="Times New Roman" w:hAnsi="Times New Roman" w:cs="Times New Roman"/>
      <w:color w:val="000000"/>
      <w:sz w:val="28"/>
      <w:szCs w:val="28"/>
      <w:u w:val="none"/>
    </w:rPr>
  </w:style>
  <w:style w:type="character" w:styleId="1077" w:customStyle="1">
    <w:name w:val="font191"/>
    <w:basedOn w:val="722"/>
    <w:uiPriority w:val="0"/>
    <w:qFormat/>
    <w:rPr>
      <w:rFonts w:hint="default" w:ascii="Times New Roman" w:hAnsi="Times New Roman" w:cs="Times New Roman"/>
      <w:color w:val="ff0000"/>
      <w:sz w:val="28"/>
      <w:szCs w:val="28"/>
      <w:u w:val="none"/>
    </w:rPr>
  </w:style>
  <w:style w:type="character" w:styleId="1078" w:customStyle="1">
    <w:name w:val="font201"/>
    <w:basedOn w:val="722"/>
    <w:uiPriority w:val="0"/>
    <w:qFormat/>
    <w:rPr>
      <w:rFonts w:ascii="微软雅黑" w:hAnsi="微软雅黑" w:eastAsia="微软雅黑" w:cs="微软雅黑"/>
      <w:color w:val="ff0000"/>
      <w:sz w:val="28"/>
      <w:szCs w:val="28"/>
      <w:u w:val="none"/>
    </w:rPr>
  </w:style>
  <w:style w:type="character" w:styleId="1079" w:customStyle="1">
    <w:name w:val="font212"/>
    <w:basedOn w:val="722"/>
    <w:uiPriority w:val="0"/>
    <w:qFormat/>
    <w:rPr>
      <w:rFonts w:hint="eastAsia" w:ascii="新宋体" w:hAnsi="新宋体" w:eastAsia="新宋体" w:cs="新宋体"/>
      <w:color w:val="ff0000"/>
      <w:sz w:val="28"/>
      <w:szCs w:val="28"/>
      <w:u w:val="none"/>
    </w:rPr>
  </w:style>
  <w:style w:type="character" w:styleId="1080" w:customStyle="1">
    <w:name w:val="font131"/>
    <w:basedOn w:val="722"/>
    <w:uiPriority w:val="0"/>
    <w:qFormat/>
    <w:rPr>
      <w:rFonts w:hint="eastAsia" w:ascii="等线" w:hAnsi="等线" w:eastAsia="等线" w:cs="等线"/>
      <w:color w:val="000000"/>
      <w:sz w:val="28"/>
      <w:szCs w:val="28"/>
      <w:u w:val="none"/>
    </w:rPr>
  </w:style>
  <w:style w:type="character" w:styleId="1081" w:customStyle="1">
    <w:name w:val="font141"/>
    <w:basedOn w:val="722"/>
    <w:uiPriority w:val="0"/>
    <w:qFormat/>
    <w:rPr>
      <w:rFonts w:hint="default" w:ascii="Times New Roman" w:hAnsi="Times New Roman" w:cs="Times New Roman"/>
      <w:color w:val="000000"/>
      <w:sz w:val="28"/>
      <w:szCs w:val="28"/>
      <w:u w:val="none"/>
    </w:rPr>
  </w:style>
  <w:style w:type="character" w:styleId="1082" w:customStyle="1">
    <w:name w:val="font51"/>
    <w:basedOn w:val="722"/>
    <w:uiPriority w:val="0"/>
    <w:qFormat/>
    <w:rPr>
      <w:rFonts w:hint="default" w:ascii="Times New Roman" w:hAnsi="Times New Roman" w:cs="Times New Roman"/>
      <w:color w:val="000000"/>
      <w:sz w:val="28"/>
      <w:szCs w:val="28"/>
      <w:u w:val="none"/>
    </w:rPr>
  </w:style>
  <w:style w:type="paragraph" w:styleId="1083"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1084" w:customStyle="1">
    <w:name w:val="font112"/>
    <w:basedOn w:val="722"/>
    <w:uiPriority w:val="0"/>
    <w:qFormat/>
    <w:rPr>
      <w:rFonts w:hint="eastAsia" w:ascii="宋体" w:hAnsi="宋体" w:eastAsia="宋体" w:cs="宋体"/>
      <w:color w:val="ff0000"/>
      <w:sz w:val="20"/>
      <w:szCs w:val="20"/>
      <w:u w:val="none"/>
    </w:rPr>
  </w:style>
  <w:style w:type="character" w:styleId="1085" w:customStyle="1">
    <w:name w:val="font121"/>
    <w:basedOn w:val="722"/>
    <w:uiPriority w:val="0"/>
    <w:qFormat/>
    <w:rPr>
      <w:rFonts w:hint="eastAsia" w:ascii="新宋体" w:hAnsi="新宋体" w:eastAsia="新宋体" w:cs="新宋体"/>
      <w:color w:val="000000"/>
      <w:sz w:val="22"/>
      <w:szCs w:val="22"/>
      <w:u w:val="none"/>
    </w:rPr>
  </w:style>
  <w:style w:type="character" w:styleId="1086" w:customStyle="1">
    <w:name w:val="font221"/>
    <w:basedOn w:val="722"/>
    <w:uiPriority w:val="0"/>
    <w:qFormat/>
    <w:rPr>
      <w:rFonts w:hint="default" w:ascii="Times New Roman" w:hAnsi="Times New Roman" w:cs="Times New Roman"/>
      <w:color w:val="000000"/>
      <w:sz w:val="22"/>
      <w:szCs w:val="22"/>
      <w:u w:val="none"/>
    </w:rPr>
  </w:style>
  <w:style w:type="character" w:styleId="1087" w:customStyle="1">
    <w:name w:val="font231"/>
    <w:basedOn w:val="722"/>
    <w:uiPriority w:val="0"/>
    <w:qFormat/>
    <w:rPr>
      <w:rFonts w:hint="eastAsia" w:ascii="宋体" w:hAnsi="宋体" w:eastAsia="宋体" w:cs="宋体"/>
      <w:color w:val="ff0000"/>
      <w:sz w:val="22"/>
      <w:szCs w:val="22"/>
      <w:u w:val="none"/>
    </w:rPr>
  </w:style>
  <w:style w:type="character" w:styleId="1088" w:customStyle="1">
    <w:name w:val="font241"/>
    <w:basedOn w:val="722"/>
    <w:uiPriority w:val="0"/>
    <w:qFormat/>
    <w:rPr>
      <w:rFonts w:hint="default" w:ascii="Times New Roman" w:hAnsi="Times New Roman" w:cs="Times New Roman"/>
      <w:color w:val="ff0000"/>
      <w:sz w:val="22"/>
      <w:szCs w:val="22"/>
      <w:u w:val="none"/>
    </w:rPr>
  </w:style>
  <w:style w:type="character" w:styleId="1089" w:customStyle="1">
    <w:name w:val="font71"/>
    <w:basedOn w:val="722"/>
    <w:uiPriority w:val="0"/>
    <w:qFormat/>
    <w:rPr>
      <w:rFonts w:hint="eastAsia" w:ascii="宋体" w:hAnsi="宋体" w:eastAsia="宋体" w:cs="宋体"/>
      <w:color w:val="000000"/>
      <w:sz w:val="21"/>
      <w:szCs w:val="21"/>
      <w:u w:val="none"/>
    </w:rPr>
  </w:style>
  <w:style w:type="character" w:styleId="1090" w:customStyle="1">
    <w:name w:val="font171"/>
    <w:basedOn w:val="722"/>
    <w:uiPriority w:val="0"/>
    <w:qFormat/>
    <w:rPr>
      <w:rFonts w:hint="eastAsia" w:ascii="等线" w:hAnsi="等线" w:eastAsia="等线" w:cs="等线"/>
      <w:color w:val="000000"/>
      <w:sz w:val="21"/>
      <w:szCs w:val="21"/>
      <w:u w:val="none"/>
    </w:rPr>
  </w:style>
  <w:style w:type="character" w:styleId="1091" w:customStyle="1">
    <w:name w:val="font251"/>
    <w:basedOn w:val="722"/>
    <w:uiPriority w:val="0"/>
    <w:qFormat/>
    <w:rPr>
      <w:rFonts w:hint="default" w:ascii="Times New Roman" w:hAnsi="Times New Roman" w:cs="Times New Roman"/>
      <w:color w:val="ff0000"/>
      <w:sz w:val="21"/>
      <w:szCs w:val="21"/>
      <w:u w:val="none"/>
    </w:rPr>
  </w:style>
  <w:style w:type="character" w:styleId="1092" w:customStyle="1">
    <w:name w:val="font21"/>
    <w:basedOn w:val="722"/>
    <w:uiPriority w:val="0"/>
    <w:qFormat/>
    <w:rPr>
      <w:rFonts w:hint="eastAsia" w:ascii="新宋体" w:hAnsi="新宋体" w:eastAsia="新宋体" w:cs="新宋体"/>
      <w:b/>
      <w:bCs/>
      <w:color w:val="000000"/>
      <w:sz w:val="21"/>
      <w:szCs w:val="21"/>
      <w:u w:val="none"/>
    </w:rPr>
  </w:style>
  <w:style w:type="character" w:styleId="1093" w:customStyle="1">
    <w:name w:val="font41"/>
    <w:basedOn w:val="722"/>
    <w:uiPriority w:val="0"/>
    <w:qFormat/>
    <w:rPr>
      <w:rFonts w:hint="default" w:ascii="Times New Roman" w:hAnsi="Times New Roman" w:cs="Times New Roman"/>
      <w:b/>
      <w:bCs/>
      <w:color w:val="000000"/>
      <w:sz w:val="21"/>
      <w:szCs w:val="21"/>
      <w:u w:val="none"/>
    </w:rPr>
  </w:style>
  <w:style w:type="character" w:styleId="1094" w:customStyle="1">
    <w:name w:val="font261"/>
    <w:basedOn w:val="722"/>
    <w:uiPriority w:val="0"/>
    <w:qFormat/>
    <w:rPr>
      <w:rFonts w:hint="default" w:ascii="Times New Roman" w:hAnsi="Times New Roman" w:cs="Times New Roman"/>
      <w:b/>
      <w:bCs/>
      <w:color w:val="000000"/>
      <w:sz w:val="21"/>
      <w:szCs w:val="21"/>
      <w:u w:val="single"/>
    </w:rPr>
  </w:style>
  <w:style w:type="numbering" w:styleId="375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高英飞（金湖）</cp:lastModifiedBy>
  <cp:revision>9</cp:revision>
  <dcterms:created xsi:type="dcterms:W3CDTF">2025-11-04T05:56:00Z</dcterms:created>
  <dcterms:modified xsi:type="dcterms:W3CDTF">2025-11-27T06:44:22Z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608FB02287CF4BE8AB2D35267F043A30_13</vt:lpwstr>
  </property>
  <property fmtid="{D5CDD505-2E9C-101B-9397-08002B2CF9AE}" pid="4" name="KSOTemplateDocerSaveRecord">
    <vt:lpwstr>eyJoZGlkIjoiY2QyYzNlNDkwZDY0MzlkYzU5ZjU5ZDE3NjQ1N2VhOTgiLCJ1c2VySWQiOiI1MTU5Mzg1MTgifQ==</vt:lpwstr>
  </property>
</Properties>
</file>